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57587" w:rsidRDefault="00157587">
      <w:pPr>
        <w:rPr>
          <w:rFonts w:ascii="Arial" w:eastAsia="Arial" w:hAnsi="Arial" w:cs="Arial"/>
          <w:b/>
          <w:sz w:val="36"/>
          <w:szCs w:val="36"/>
        </w:rPr>
      </w:pPr>
    </w:p>
    <w:p w14:paraId="00000002" w14:textId="77777777" w:rsidR="00157587" w:rsidRDefault="003935A4">
      <w:pPr>
        <w:rPr>
          <w:rFonts w:ascii="Arial" w:eastAsia="Arial" w:hAnsi="Arial" w:cs="Arial"/>
          <w:sz w:val="36"/>
          <w:szCs w:val="36"/>
        </w:rPr>
      </w:pPr>
      <w:r>
        <w:rPr>
          <w:rFonts w:ascii="Arial" w:eastAsia="Arial" w:hAnsi="Arial" w:cs="Arial"/>
          <w:b/>
          <w:sz w:val="36"/>
          <w:szCs w:val="36"/>
        </w:rPr>
        <w:t>Order Schedule 20 (Order Specification)</w:t>
      </w:r>
      <w:r>
        <w:rPr>
          <w:rFonts w:ascii="Arial" w:eastAsia="Arial" w:hAnsi="Arial" w:cs="Arial"/>
          <w:sz w:val="36"/>
          <w:szCs w:val="36"/>
        </w:rPr>
        <w:t xml:space="preserve"> </w:t>
      </w:r>
    </w:p>
    <w:p w14:paraId="00000003" w14:textId="77777777" w:rsidR="00157587" w:rsidRDefault="003935A4">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wsaa3f5w2ns9"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Order Contract</w:t>
      </w:r>
    </w:p>
    <w:p w14:paraId="00000004" w14:textId="77777777" w:rsidR="00157587" w:rsidRDefault="00157587">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3C25B6E2" w14:textId="77777777" w:rsidR="00E04E83" w:rsidRPr="006E11E6" w:rsidRDefault="00E04E83" w:rsidP="00E04E83">
      <w:pPr>
        <w:pStyle w:val="Heading1"/>
        <w:numPr>
          <w:ilvl w:val="0"/>
          <w:numId w:val="4"/>
        </w:numPr>
        <w:tabs>
          <w:tab w:val="num" w:pos="720"/>
        </w:tabs>
        <w:ind w:left="709" w:hanging="709"/>
      </w:pPr>
      <w:bookmarkStart w:id="1" w:name="_Toc206507814"/>
      <w:r w:rsidRPr="006E11E6">
        <w:t>PURPOSE AND OVERVIEW OF THE REQUIREMENT</w:t>
      </w:r>
      <w:bookmarkEnd w:id="1"/>
    </w:p>
    <w:p w14:paraId="0DE5CDB4" w14:textId="77777777" w:rsidR="00E04E83" w:rsidRDefault="00E04E83" w:rsidP="00E04E83"/>
    <w:p w14:paraId="44111E73" w14:textId="77777777" w:rsidR="00E04E83" w:rsidRDefault="00E04E83" w:rsidP="00E04E83">
      <w:pPr>
        <w:pStyle w:val="ScheduleL2"/>
      </w:pPr>
      <w:r w:rsidRPr="004B0F27">
        <w:t>The Cabinet Office on behalf of Civil Service Reward and Employment, Government People Group (GPG), is seeking to appoint a suitably qualified provider to produce a report (or similar) on reward, pay and pay movements in the UK over the last 12 months. The need for robust benchmarking data is underpinned by the need to deliver maximised economic value for the taxpayer in the Civil Service’s wage bill, ensuring the correct talent can be attracted and retained for an informed price. The product should support the UK Civil Service Cross-Departmental strategic approach to pay and reward</w:t>
      </w:r>
      <w:r>
        <w:t>.</w:t>
      </w:r>
    </w:p>
    <w:p w14:paraId="5FC9F41F" w14:textId="77777777" w:rsidR="00E04E83" w:rsidRDefault="00E04E83" w:rsidP="00E04E83">
      <w:pPr>
        <w:pStyle w:val="ScheduleL2"/>
      </w:pPr>
      <w:r w:rsidRPr="00F528A6">
        <w:t xml:space="preserve">The </w:t>
      </w:r>
      <w:r>
        <w:t>Cabinet Office shall be referred to as the Buyer/Authority throughout.</w:t>
      </w:r>
    </w:p>
    <w:p w14:paraId="61A73B00" w14:textId="77777777" w:rsidR="00E04E83" w:rsidRPr="006E11E6" w:rsidRDefault="00E04E83" w:rsidP="00E04E83">
      <w:pPr>
        <w:pStyle w:val="Heading1"/>
        <w:numPr>
          <w:ilvl w:val="0"/>
          <w:numId w:val="4"/>
        </w:numPr>
        <w:tabs>
          <w:tab w:val="num" w:pos="720"/>
        </w:tabs>
        <w:ind w:left="709" w:hanging="709"/>
      </w:pPr>
      <w:bookmarkStart w:id="2" w:name="_Toc206507815"/>
      <w:r w:rsidRPr="006E11E6">
        <w:t>BACKGROUND TO THE BUYER</w:t>
      </w:r>
      <w:bookmarkEnd w:id="2"/>
    </w:p>
    <w:p w14:paraId="678F64DC" w14:textId="77777777" w:rsidR="00E04E83" w:rsidRDefault="00E04E83" w:rsidP="00E04E83"/>
    <w:p w14:paraId="031D416A" w14:textId="77777777" w:rsidR="00E04E83" w:rsidRDefault="00E04E83" w:rsidP="00E04E83">
      <w:pPr>
        <w:pStyle w:val="ScheduleL2"/>
      </w:pPr>
      <w:r w:rsidRPr="004B0F27">
        <w:t>The Cabinet Office is the department that assists and ensures the effective running of Government. The Cabinet Office is also the corporate headquarters for Government, in partnership with HM Treasury and takes the lead in certain critical policy areas. Government People Group provides a specialist HR service across government departments to promote simplified and modernised policies and people practices. GPG was previously known as Civil Service Human Resources. GPG provides a Pay and Reward Service to support the improvement and quality of reward strategies and practices across Departments</w:t>
      </w:r>
      <w:r>
        <w:t>.</w:t>
      </w:r>
    </w:p>
    <w:p w14:paraId="14632BCB" w14:textId="77777777" w:rsidR="00E04E83" w:rsidRPr="00B55CA9" w:rsidRDefault="00E04E83" w:rsidP="00E04E83">
      <w:pPr>
        <w:pStyle w:val="Heading1"/>
        <w:numPr>
          <w:ilvl w:val="0"/>
          <w:numId w:val="4"/>
        </w:numPr>
        <w:tabs>
          <w:tab w:val="num" w:pos="720"/>
        </w:tabs>
        <w:ind w:left="709" w:hanging="709"/>
      </w:pPr>
      <w:bookmarkStart w:id="3" w:name="_Toc206507816"/>
      <w:r w:rsidRPr="00B55CA9">
        <w:t>BACKGROUND TO THE REQUIREMENT</w:t>
      </w:r>
      <w:bookmarkEnd w:id="3"/>
    </w:p>
    <w:p w14:paraId="3B93CBA3" w14:textId="77777777" w:rsidR="00E04E83" w:rsidRDefault="00E04E83" w:rsidP="00E04E83"/>
    <w:p w14:paraId="2FF8023C" w14:textId="77777777" w:rsidR="00E04E83" w:rsidRPr="004B0F27" w:rsidRDefault="00E04E83" w:rsidP="00E04E83">
      <w:pPr>
        <w:pStyle w:val="ScheduleL2"/>
      </w:pPr>
      <w:r w:rsidRPr="004B0F27">
        <w:t>Government People Group provide a specialist HR service across government to promote simplified and modernised policies and people practices. The Pay and Reward Service sits within GPG to support the improvement and quality of reward strategies and practices across Departments, supporting the development of expert reward capability in the Civil Service (CS) and leading on the development of a CS Reward Strategy within the ongoing reform of the CS of the future.</w:t>
      </w:r>
    </w:p>
    <w:p w14:paraId="587A7F5A" w14:textId="77777777" w:rsidR="00E04E83" w:rsidRPr="004B0F27" w:rsidRDefault="00E04E83" w:rsidP="00E04E83">
      <w:pPr>
        <w:pStyle w:val="ScheduleL2"/>
      </w:pPr>
      <w:r w:rsidRPr="004B0F27">
        <w:t xml:space="preserve">The provision of a report on benchmarking </w:t>
      </w:r>
      <w:proofErr w:type="gramStart"/>
      <w:r w:rsidRPr="004B0F27">
        <w:t>pay</w:t>
      </w:r>
      <w:proofErr w:type="gramEnd"/>
      <w:r w:rsidRPr="004B0F27">
        <w:t xml:space="preserve"> and reward trends and forecasts within the external market has been a critical asset in the creation of departmental pay </w:t>
      </w:r>
      <w:r w:rsidRPr="004B0F27">
        <w:lastRenderedPageBreak/>
        <w:t xml:space="preserve">structures while also providing wider intelligence of the UK labour market to inform other reward projects.    </w:t>
      </w:r>
    </w:p>
    <w:p w14:paraId="6E748B71" w14:textId="77777777" w:rsidR="00E04E83" w:rsidRPr="004B0F27" w:rsidRDefault="00E04E83" w:rsidP="00E04E83">
      <w:pPr>
        <w:pStyle w:val="ScheduleL2"/>
      </w:pPr>
      <w:r w:rsidRPr="004B0F27">
        <w:t xml:space="preserve">The need for robust benchmarking data is underpinned by the need to deliver maximised economic value for the taxpayer in the Civil Service’s wage bill, ensuring the correct talent can be attracted and retained for an informed price. </w:t>
      </w:r>
    </w:p>
    <w:p w14:paraId="08164F89" w14:textId="77777777" w:rsidR="00E04E83" w:rsidRPr="004B0F27" w:rsidRDefault="00E04E83" w:rsidP="00E04E83">
      <w:pPr>
        <w:pStyle w:val="ScheduleL2"/>
      </w:pPr>
      <w:r w:rsidRPr="004B0F27">
        <w:t>Elements of the report are also used to support the evidence submitted to the Senior Salaries Review Body (SSRB) each year to inform recommendations and decisions on senior pay.</w:t>
      </w:r>
    </w:p>
    <w:p w14:paraId="5AF5FA62" w14:textId="77777777" w:rsidR="00E04E83" w:rsidRPr="004B0F27" w:rsidRDefault="00E04E83" w:rsidP="00E04E83">
      <w:pPr>
        <w:pStyle w:val="ScheduleL2"/>
      </w:pPr>
      <w:r w:rsidRPr="004B0F27">
        <w:t xml:space="preserve">The provider of last year’s report drew on information from their central database that included around 900 organisations and 1.5 million incumbents across all sectors in the UK. </w:t>
      </w:r>
    </w:p>
    <w:p w14:paraId="2993639C" w14:textId="77777777" w:rsidR="00E04E83" w:rsidRDefault="00E04E83" w:rsidP="00E04E83">
      <w:pPr>
        <w:pStyle w:val="ScheduleL2"/>
      </w:pPr>
      <w:r w:rsidRPr="004B0F27">
        <w:t>This report is procured centrally by GPG and subsequently shared across government Departments to prevent them individually looking to procure an external report and each having to pay for it</w:t>
      </w:r>
      <w:r>
        <w:t>.</w:t>
      </w:r>
    </w:p>
    <w:p w14:paraId="166121A1" w14:textId="77777777" w:rsidR="00E04E83" w:rsidRPr="002D2688" w:rsidRDefault="00E04E83" w:rsidP="00E04E83">
      <w:pPr>
        <w:pStyle w:val="Heading1"/>
        <w:numPr>
          <w:ilvl w:val="0"/>
          <w:numId w:val="4"/>
        </w:numPr>
        <w:tabs>
          <w:tab w:val="num" w:pos="720"/>
        </w:tabs>
        <w:ind w:left="709" w:hanging="709"/>
      </w:pPr>
      <w:bookmarkStart w:id="4" w:name="_Toc206507817"/>
      <w:r w:rsidRPr="002D2688">
        <w:t>DEFINITIONS</w:t>
      </w:r>
      <w:bookmarkEnd w:id="4"/>
    </w:p>
    <w:p w14:paraId="2753DBAE" w14:textId="77777777" w:rsidR="00E04E83" w:rsidRDefault="00E04E83" w:rsidP="00E04E83"/>
    <w:tbl>
      <w:tblPr>
        <w:tblW w:w="8794" w:type="dxa"/>
        <w:tblInd w:w="255" w:type="dxa"/>
        <w:tblLayout w:type="fixed"/>
        <w:tblLook w:val="0400" w:firstRow="0" w:lastRow="0" w:firstColumn="0" w:lastColumn="0" w:noHBand="0" w:noVBand="1"/>
      </w:tblPr>
      <w:tblGrid>
        <w:gridCol w:w="1824"/>
        <w:gridCol w:w="6970"/>
      </w:tblGrid>
      <w:tr w:rsidR="00E04E83" w14:paraId="3D47156C" w14:textId="77777777" w:rsidTr="00110DDE">
        <w:trPr>
          <w:trHeight w:val="300"/>
        </w:trPr>
        <w:tc>
          <w:tcPr>
            <w:tcW w:w="1824" w:type="dxa"/>
            <w:tcBorders>
              <w:top w:val="single" w:sz="24" w:space="0" w:color="000000" w:themeColor="text1"/>
              <w:left w:val="single" w:sz="24" w:space="0" w:color="000000" w:themeColor="text1"/>
              <w:bottom w:val="single" w:sz="8" w:space="0" w:color="000000" w:themeColor="text1"/>
              <w:right w:val="single" w:sz="8" w:space="0" w:color="000000" w:themeColor="text1"/>
            </w:tcBorders>
            <w:shd w:val="clear" w:color="auto" w:fill="B8CCE4" w:themeFill="accent1" w:themeFillTint="66"/>
            <w:tcMar>
              <w:left w:w="108" w:type="dxa"/>
              <w:right w:w="108" w:type="dxa"/>
            </w:tcMar>
            <w:vAlign w:val="center"/>
          </w:tcPr>
          <w:p w14:paraId="571F72E8" w14:textId="77777777" w:rsidR="00E04E83" w:rsidRPr="002D2688" w:rsidRDefault="00E04E83" w:rsidP="00110DDE">
            <w:pPr>
              <w:rPr>
                <w:b/>
                <w:bCs/>
                <w:color w:val="000000" w:themeColor="text1"/>
              </w:rPr>
            </w:pPr>
            <w:r w:rsidRPr="002D2688">
              <w:rPr>
                <w:b/>
                <w:bCs/>
                <w:color w:val="000000" w:themeColor="text1"/>
              </w:rPr>
              <w:t>Expression or Acronym</w:t>
            </w:r>
          </w:p>
        </w:tc>
        <w:tc>
          <w:tcPr>
            <w:tcW w:w="6970" w:type="dxa"/>
            <w:tcBorders>
              <w:top w:val="single" w:sz="24" w:space="0" w:color="000000" w:themeColor="text1"/>
              <w:left w:val="single" w:sz="8" w:space="0" w:color="000000" w:themeColor="text1"/>
              <w:bottom w:val="single" w:sz="8" w:space="0" w:color="000000" w:themeColor="text1"/>
              <w:right w:val="single" w:sz="24" w:space="0" w:color="000000" w:themeColor="text1"/>
            </w:tcBorders>
            <w:shd w:val="clear" w:color="auto" w:fill="B8CCE4" w:themeFill="accent1" w:themeFillTint="66"/>
            <w:tcMar>
              <w:left w:w="108" w:type="dxa"/>
              <w:right w:w="108" w:type="dxa"/>
            </w:tcMar>
            <w:vAlign w:val="center"/>
          </w:tcPr>
          <w:p w14:paraId="6C88202B" w14:textId="77777777" w:rsidR="00E04E83" w:rsidRPr="002D2688" w:rsidRDefault="00E04E83" w:rsidP="00110DDE">
            <w:pPr>
              <w:rPr>
                <w:b/>
                <w:bCs/>
                <w:color w:val="000000" w:themeColor="text1"/>
              </w:rPr>
            </w:pPr>
            <w:r w:rsidRPr="002D2688">
              <w:rPr>
                <w:b/>
                <w:bCs/>
                <w:color w:val="000000" w:themeColor="text1"/>
              </w:rPr>
              <w:t>Definition</w:t>
            </w:r>
          </w:p>
        </w:tc>
      </w:tr>
      <w:tr w:rsidR="00E04E83" w14:paraId="2FFBE07F" w14:textId="77777777" w:rsidTr="00110DDE">
        <w:trPr>
          <w:trHeight w:val="421"/>
        </w:trPr>
        <w:tc>
          <w:tcPr>
            <w:tcW w:w="1824" w:type="dxa"/>
            <w:tcBorders>
              <w:top w:val="single" w:sz="8" w:space="0" w:color="000000" w:themeColor="text1"/>
              <w:left w:val="single" w:sz="24" w:space="0" w:color="000000" w:themeColor="text1"/>
              <w:bottom w:val="single" w:sz="8" w:space="0" w:color="000000" w:themeColor="text1"/>
              <w:right w:val="single" w:sz="8" w:space="0" w:color="000000" w:themeColor="text1"/>
            </w:tcBorders>
            <w:tcMar>
              <w:left w:w="108" w:type="dxa"/>
              <w:right w:w="108" w:type="dxa"/>
            </w:tcMar>
          </w:tcPr>
          <w:p w14:paraId="6B0D9730" w14:textId="77777777" w:rsidR="00E04E83" w:rsidRDefault="00E04E83" w:rsidP="00110DDE">
            <w:r>
              <w:t>CS</w:t>
            </w:r>
          </w:p>
        </w:tc>
        <w:tc>
          <w:tcPr>
            <w:tcW w:w="6970" w:type="dxa"/>
            <w:tcBorders>
              <w:top w:val="single" w:sz="8" w:space="0" w:color="000000" w:themeColor="text1"/>
              <w:left w:val="single" w:sz="8" w:space="0" w:color="000000" w:themeColor="text1"/>
              <w:bottom w:val="single" w:sz="8" w:space="0" w:color="000000" w:themeColor="text1"/>
              <w:right w:val="single" w:sz="24" w:space="0" w:color="000000" w:themeColor="text1"/>
            </w:tcBorders>
            <w:tcMar>
              <w:left w:w="108" w:type="dxa"/>
              <w:right w:w="108" w:type="dxa"/>
            </w:tcMar>
          </w:tcPr>
          <w:p w14:paraId="036E0D2B" w14:textId="77777777" w:rsidR="00E04E83" w:rsidRDefault="00E04E83" w:rsidP="00110DDE">
            <w:r>
              <w:t>Means; Civil Service.</w:t>
            </w:r>
            <w:r w:rsidRPr="7E8DB643">
              <w:t xml:space="preserve">  </w:t>
            </w:r>
          </w:p>
        </w:tc>
      </w:tr>
      <w:tr w:rsidR="00E04E83" w14:paraId="2FC120A7" w14:textId="77777777" w:rsidTr="00110DDE">
        <w:trPr>
          <w:trHeight w:val="421"/>
        </w:trPr>
        <w:tc>
          <w:tcPr>
            <w:tcW w:w="1824" w:type="dxa"/>
            <w:tcBorders>
              <w:top w:val="single" w:sz="8" w:space="0" w:color="000000" w:themeColor="text1"/>
              <w:left w:val="single" w:sz="24" w:space="0" w:color="000000" w:themeColor="text1"/>
              <w:bottom w:val="single" w:sz="8" w:space="0" w:color="000000" w:themeColor="text1"/>
              <w:right w:val="single" w:sz="8" w:space="0" w:color="000000" w:themeColor="text1"/>
            </w:tcBorders>
            <w:tcMar>
              <w:left w:w="108" w:type="dxa"/>
              <w:right w:w="108" w:type="dxa"/>
            </w:tcMar>
          </w:tcPr>
          <w:p w14:paraId="6CE0329D" w14:textId="77777777" w:rsidR="00E04E83" w:rsidRDefault="00E04E83" w:rsidP="00110DDE">
            <w:r w:rsidRPr="00EE18F1">
              <w:t>GPG</w:t>
            </w:r>
          </w:p>
        </w:tc>
        <w:tc>
          <w:tcPr>
            <w:tcW w:w="6970" w:type="dxa"/>
            <w:tcBorders>
              <w:top w:val="single" w:sz="8" w:space="0" w:color="000000" w:themeColor="text1"/>
              <w:left w:val="single" w:sz="8" w:space="0" w:color="000000" w:themeColor="text1"/>
              <w:bottom w:val="single" w:sz="8" w:space="0" w:color="000000" w:themeColor="text1"/>
              <w:right w:val="single" w:sz="24" w:space="0" w:color="000000" w:themeColor="text1"/>
            </w:tcBorders>
            <w:tcMar>
              <w:left w:w="108" w:type="dxa"/>
              <w:right w:w="108" w:type="dxa"/>
            </w:tcMar>
          </w:tcPr>
          <w:p w14:paraId="7002A000" w14:textId="77777777" w:rsidR="00E04E83" w:rsidRDefault="00E04E83" w:rsidP="00110DDE">
            <w:r w:rsidRPr="00EE18F1">
              <w:t>Means</w:t>
            </w:r>
            <w:r>
              <w:t>;</w:t>
            </w:r>
            <w:r w:rsidRPr="00EE18F1">
              <w:t xml:space="preserve"> Government People Group</w:t>
            </w:r>
          </w:p>
        </w:tc>
      </w:tr>
      <w:tr w:rsidR="00E04E83" w14:paraId="2307C7BA" w14:textId="77777777" w:rsidTr="00110DDE">
        <w:trPr>
          <w:trHeight w:val="421"/>
        </w:trPr>
        <w:tc>
          <w:tcPr>
            <w:tcW w:w="1824" w:type="dxa"/>
            <w:tcBorders>
              <w:top w:val="single" w:sz="8" w:space="0" w:color="000000" w:themeColor="text1"/>
              <w:left w:val="single" w:sz="24" w:space="0" w:color="000000" w:themeColor="text1"/>
              <w:bottom w:val="single" w:sz="8" w:space="0" w:color="000000" w:themeColor="text1"/>
              <w:right w:val="single" w:sz="8" w:space="0" w:color="000000" w:themeColor="text1"/>
            </w:tcBorders>
            <w:tcMar>
              <w:left w:w="108" w:type="dxa"/>
              <w:right w:w="108" w:type="dxa"/>
            </w:tcMar>
          </w:tcPr>
          <w:p w14:paraId="1F0E7BDD" w14:textId="77777777" w:rsidR="00E04E83" w:rsidRDefault="00E04E83" w:rsidP="00110DDE">
            <w:r w:rsidRPr="00EE18F1">
              <w:t>SCS</w:t>
            </w:r>
          </w:p>
        </w:tc>
        <w:tc>
          <w:tcPr>
            <w:tcW w:w="6970" w:type="dxa"/>
            <w:tcBorders>
              <w:top w:val="single" w:sz="8" w:space="0" w:color="000000" w:themeColor="text1"/>
              <w:left w:val="single" w:sz="8" w:space="0" w:color="000000" w:themeColor="text1"/>
              <w:bottom w:val="single" w:sz="8" w:space="0" w:color="000000" w:themeColor="text1"/>
              <w:right w:val="single" w:sz="24" w:space="0" w:color="000000" w:themeColor="text1"/>
            </w:tcBorders>
            <w:tcMar>
              <w:left w:w="108" w:type="dxa"/>
              <w:right w:w="108" w:type="dxa"/>
            </w:tcMar>
          </w:tcPr>
          <w:p w14:paraId="09B294EC" w14:textId="77777777" w:rsidR="00E04E83" w:rsidRDefault="00E04E83" w:rsidP="00110DDE">
            <w:r w:rsidRPr="00EE18F1">
              <w:t>Means</w:t>
            </w:r>
            <w:r>
              <w:t>;</w:t>
            </w:r>
            <w:r w:rsidRPr="00EE18F1">
              <w:t xml:space="preserve"> Senior Civil Service</w:t>
            </w:r>
          </w:p>
        </w:tc>
      </w:tr>
    </w:tbl>
    <w:p w14:paraId="7C85E190" w14:textId="77777777" w:rsidR="00E04E83" w:rsidRDefault="00E04E83" w:rsidP="00E04E83"/>
    <w:p w14:paraId="372B5DF4" w14:textId="77777777" w:rsidR="00E04E83" w:rsidRPr="00EE5824" w:rsidRDefault="00E04E83" w:rsidP="00E04E83">
      <w:pPr>
        <w:pStyle w:val="Heading1"/>
        <w:numPr>
          <w:ilvl w:val="0"/>
          <w:numId w:val="4"/>
        </w:numPr>
        <w:tabs>
          <w:tab w:val="num" w:pos="720"/>
        </w:tabs>
        <w:ind w:left="709" w:hanging="709"/>
      </w:pPr>
      <w:bookmarkStart w:id="5" w:name="_Toc206507818"/>
      <w:r w:rsidRPr="00EE5824">
        <w:t>SCOPE OF THE REQUIREMENT</w:t>
      </w:r>
      <w:bookmarkEnd w:id="5"/>
    </w:p>
    <w:p w14:paraId="15C0313C" w14:textId="77777777" w:rsidR="00E04E83" w:rsidRDefault="00E04E83" w:rsidP="00E04E83"/>
    <w:p w14:paraId="092D8B3D" w14:textId="77777777" w:rsidR="00E04E83" w:rsidRPr="00215F1A" w:rsidRDefault="00E04E83" w:rsidP="00E04E83">
      <w:pPr>
        <w:pStyle w:val="ScheduleL2"/>
      </w:pPr>
      <w:r w:rsidRPr="00215F1A">
        <w:t>The following areas are in scope:</w:t>
      </w:r>
    </w:p>
    <w:p w14:paraId="33435EBB" w14:textId="77777777" w:rsidR="00E04E83" w:rsidRPr="00215F1A" w:rsidRDefault="00E04E83" w:rsidP="00E04E83">
      <w:pPr>
        <w:pStyle w:val="ScheduleL3"/>
      </w:pPr>
      <w:r w:rsidRPr="00215F1A">
        <w:t xml:space="preserve">The product should provide pay and reward market data sourced from across the UK to support implementation of Departments’ pay and reward strategies and systems. </w:t>
      </w:r>
    </w:p>
    <w:p w14:paraId="3A95EEEC" w14:textId="77777777" w:rsidR="00E04E83" w:rsidRPr="00215F1A" w:rsidRDefault="00E04E83" w:rsidP="00E04E83">
      <w:pPr>
        <w:pStyle w:val="ScheduleL3"/>
      </w:pPr>
      <w:r w:rsidRPr="00215F1A">
        <w:t>The product should provide information to assist with decisions around relevant pay and reward challenges currently facing the Civil Service and wider public sector, including but not limited to recruitment, retention and specialist pay.</w:t>
      </w:r>
    </w:p>
    <w:p w14:paraId="24FB960C" w14:textId="77777777" w:rsidR="00E04E83" w:rsidRDefault="00E04E83" w:rsidP="00E04E83">
      <w:pPr>
        <w:pStyle w:val="ScheduleL3"/>
      </w:pPr>
      <w:r w:rsidRPr="00215F1A">
        <w:t xml:space="preserve">The product should provide the Civil Service with access to comprehensive market pay information, so that appropriate benchmarks are available for </w:t>
      </w:r>
      <w:r w:rsidRPr="00215F1A">
        <w:lastRenderedPageBreak/>
        <w:t>each standard Civil Service grade (including the Senior Civil Service), alongside further reward intelligence related to employment sector, job family and geographic region as a minimum</w:t>
      </w:r>
      <w:r>
        <w:t>.</w:t>
      </w:r>
    </w:p>
    <w:p w14:paraId="62B81AAE" w14:textId="77777777" w:rsidR="00E04E83" w:rsidRPr="00B97FB2" w:rsidRDefault="00E04E83" w:rsidP="00E04E83">
      <w:pPr>
        <w:pStyle w:val="Heading1"/>
        <w:numPr>
          <w:ilvl w:val="0"/>
          <w:numId w:val="4"/>
        </w:numPr>
        <w:tabs>
          <w:tab w:val="num" w:pos="720"/>
        </w:tabs>
        <w:ind w:left="709" w:hanging="709"/>
      </w:pPr>
      <w:bookmarkStart w:id="6" w:name="_Toc206507819"/>
      <w:r w:rsidRPr="00B97FB2">
        <w:t>MANDATORY DELIVERABLES (SUPPLIER RESPONSIBILITIES)</w:t>
      </w:r>
      <w:bookmarkEnd w:id="6"/>
    </w:p>
    <w:p w14:paraId="4BE47AA0" w14:textId="77777777" w:rsidR="00E04E83" w:rsidRDefault="00E04E83" w:rsidP="00E04E83"/>
    <w:p w14:paraId="174117CE" w14:textId="77777777" w:rsidR="00E04E83" w:rsidRPr="00215F1A" w:rsidRDefault="00E04E83" w:rsidP="00E04E83">
      <w:pPr>
        <w:pStyle w:val="ScheduleL2"/>
      </w:pPr>
      <w:r w:rsidRPr="00215F1A">
        <w:t xml:space="preserve">The Provider must use (and provide) UK pay and reward market data, based on actual salaries, for jobs external to the Civil Service. </w:t>
      </w:r>
    </w:p>
    <w:p w14:paraId="373AFED9" w14:textId="77777777" w:rsidR="00E04E83" w:rsidRPr="00215F1A" w:rsidRDefault="00E04E83" w:rsidP="00E04E83">
      <w:pPr>
        <w:pStyle w:val="ScheduleL2"/>
      </w:pPr>
      <w:r w:rsidRPr="00215F1A">
        <w:t>The Provider must therefore have access to, or the means of quickly establishing access to, a comprehensive pay database covering the wider public sector, not for profit sector and the private sector, to provide comparator benchmark data for base salary, total cash and total remuneration. The data must be as current as possible, for example from within the current financial year.</w:t>
      </w:r>
    </w:p>
    <w:p w14:paraId="6D4F8978" w14:textId="77777777" w:rsidR="00E04E83" w:rsidRPr="00215F1A" w:rsidRDefault="00E04E83" w:rsidP="00E04E83">
      <w:pPr>
        <w:pStyle w:val="ScheduleL2"/>
      </w:pPr>
      <w:r w:rsidRPr="00215F1A">
        <w:t>The Provider must have, or have access to, a robust method of matching Civil Service roles to equivalent comparator jobs – for example, this may be done through a job evaluation scheme that will enable pay data to be provided, taking account of job weight. Levels within the pay database must map across to the full range of mainstream CS levels including the SCS.</w:t>
      </w:r>
    </w:p>
    <w:p w14:paraId="1F59BB1B" w14:textId="77777777" w:rsidR="00E04E83" w:rsidRPr="00215F1A" w:rsidRDefault="00E04E83" w:rsidP="00E04E83">
      <w:pPr>
        <w:pStyle w:val="ScheduleL2"/>
      </w:pPr>
      <w:r w:rsidRPr="00215F1A">
        <w:t>As well as overall ‘general’ data, the Provider must also be able to provide comparator data to meet the majority of requests for pay data by job family/specialism that may be specific to particular Departments. These will include, for example, Science &amp; Engineering, Finance, Legal, and IT/Digital, but also a wider range of relevant specialist pay data.</w:t>
      </w:r>
    </w:p>
    <w:p w14:paraId="506BADAF" w14:textId="77777777" w:rsidR="00E04E83" w:rsidRPr="00215F1A" w:rsidRDefault="00E04E83" w:rsidP="00E04E83">
      <w:pPr>
        <w:pStyle w:val="ScheduleL2"/>
      </w:pPr>
      <w:r w:rsidRPr="00215F1A">
        <w:t>In addition to providing benchmark data, the Provider will include information to put that data into context, reflecting current and possible future pay and reward trends, influences and premia over time (particularly the last 12 months), the economic background and variations by geographical region, job family etc.</w:t>
      </w:r>
    </w:p>
    <w:p w14:paraId="4DF2F93A" w14:textId="77777777" w:rsidR="00E04E83" w:rsidRPr="00215F1A" w:rsidRDefault="00E04E83" w:rsidP="00E04E83">
      <w:pPr>
        <w:pStyle w:val="ScheduleL2"/>
      </w:pPr>
      <w:r w:rsidRPr="00215F1A">
        <w:t>As far as sample sizes allow, it will be necessary to provide analysis of this data for jobs of comparable weight elsewhere in the economy, by median, upper and lower quartile salary figures. In terms of geography, national and regional figures, as well as any notable hotspots will be required.</w:t>
      </w:r>
    </w:p>
    <w:p w14:paraId="7D4FFA10" w14:textId="77777777" w:rsidR="00E04E83" w:rsidRPr="00215F1A" w:rsidRDefault="00E04E83" w:rsidP="00E04E83">
      <w:pPr>
        <w:pStyle w:val="ScheduleL2"/>
      </w:pPr>
      <w:r w:rsidRPr="00215F1A">
        <w:t>It should be possible to audit the use of the appropriate levels by analysing example job descriptions from within or outside the Civil Service to ensure that the equivalent roles are an appropriate match.</w:t>
      </w:r>
    </w:p>
    <w:p w14:paraId="00392968" w14:textId="77777777" w:rsidR="00E04E83" w:rsidRDefault="00E04E83" w:rsidP="00E04E83">
      <w:pPr>
        <w:pStyle w:val="ScheduleL2"/>
      </w:pPr>
      <w:r w:rsidRPr="00215F1A">
        <w:t>In the past this information has been provided as a formal PDF report and accompanying benchmarking tool in Excel, with the final version ready for presentation in March, based on the most recently available data at that point. An online service or interactive data tool may equally be appropriate. The product should be provided in an easy to share format, such as a PDF or Microsoft Office document</w:t>
      </w:r>
      <w:r>
        <w:t>.</w:t>
      </w:r>
    </w:p>
    <w:p w14:paraId="2BF63C58" w14:textId="77777777" w:rsidR="00E04E83" w:rsidRPr="0054524F" w:rsidRDefault="00E04E83" w:rsidP="00E04E83">
      <w:pPr>
        <w:pStyle w:val="Heading1"/>
        <w:numPr>
          <w:ilvl w:val="0"/>
          <w:numId w:val="4"/>
        </w:numPr>
        <w:tabs>
          <w:tab w:val="num" w:pos="720"/>
        </w:tabs>
        <w:ind w:left="709" w:hanging="709"/>
      </w:pPr>
      <w:bookmarkStart w:id="7" w:name="_Toc206507820"/>
      <w:r w:rsidRPr="0054524F">
        <w:t>LOCATION</w:t>
      </w:r>
      <w:bookmarkEnd w:id="7"/>
      <w:r w:rsidRPr="0054524F">
        <w:t xml:space="preserve"> </w:t>
      </w:r>
    </w:p>
    <w:p w14:paraId="2075D357" w14:textId="77777777" w:rsidR="00E04E83" w:rsidRPr="0054524F" w:rsidRDefault="00E04E83" w:rsidP="00E04E83"/>
    <w:p w14:paraId="63396A86" w14:textId="77777777" w:rsidR="00E04E83" w:rsidRDefault="00E04E83" w:rsidP="00E04E83">
      <w:pPr>
        <w:pStyle w:val="ScheduleL2"/>
      </w:pPr>
      <w:r w:rsidRPr="00215F1A">
        <w:lastRenderedPageBreak/>
        <w:t>Provider will work at their own premises with the exception of travel for contract management meetings and final presentation if required. Presentation of final product, if delivered in person, is likely to take place in central London (Westminster)</w:t>
      </w:r>
      <w:r>
        <w:t>.</w:t>
      </w:r>
    </w:p>
    <w:p w14:paraId="2CB8802E" w14:textId="77777777" w:rsidR="00E04E83" w:rsidRPr="0054524F" w:rsidRDefault="00E04E83" w:rsidP="00E04E83">
      <w:pPr>
        <w:pStyle w:val="Heading1"/>
        <w:numPr>
          <w:ilvl w:val="0"/>
          <w:numId w:val="4"/>
        </w:numPr>
        <w:tabs>
          <w:tab w:val="num" w:pos="720"/>
        </w:tabs>
        <w:ind w:left="709" w:hanging="709"/>
      </w:pPr>
      <w:bookmarkStart w:id="8" w:name="_Toc206507821"/>
      <w:r w:rsidRPr="0054524F">
        <w:t>BUYER RESPONSIBILITIES</w:t>
      </w:r>
      <w:bookmarkEnd w:id="8"/>
    </w:p>
    <w:p w14:paraId="3D1A34F6" w14:textId="77777777" w:rsidR="00E04E83" w:rsidRPr="0054524F" w:rsidRDefault="00E04E83" w:rsidP="00E04E83"/>
    <w:p w14:paraId="316E8973" w14:textId="77777777" w:rsidR="00E04E83" w:rsidRDefault="00E04E83" w:rsidP="00E04E83">
      <w:pPr>
        <w:pStyle w:val="ScheduleL2"/>
      </w:pPr>
      <w:r w:rsidRPr="00215F1A">
        <w:t>To review draft product and provide feedback and suggested amendments, prior to delivery of an agreed final product</w:t>
      </w:r>
      <w:r>
        <w:t>.</w:t>
      </w:r>
    </w:p>
    <w:p w14:paraId="789BD093" w14:textId="77777777" w:rsidR="00E04E83" w:rsidRDefault="00E04E83" w:rsidP="00E04E83">
      <w:pPr>
        <w:pStyle w:val="ScheduleL2"/>
      </w:pPr>
      <w:r w:rsidRPr="0054524F">
        <w:t>Where required, the Buyer shall ensure that the Supplier has access to the relevant site(s</w:t>
      </w:r>
      <w:r>
        <w:t>)/offices</w:t>
      </w:r>
      <w:r w:rsidRPr="0054524F">
        <w:t>.</w:t>
      </w:r>
    </w:p>
    <w:p w14:paraId="0C9D8267" w14:textId="77777777" w:rsidR="00E04E83" w:rsidRDefault="00E04E83" w:rsidP="00E04E83">
      <w:pPr>
        <w:pStyle w:val="Heading1"/>
        <w:numPr>
          <w:ilvl w:val="0"/>
          <w:numId w:val="4"/>
        </w:numPr>
        <w:tabs>
          <w:tab w:val="num" w:pos="720"/>
        </w:tabs>
        <w:ind w:left="709" w:hanging="709"/>
      </w:pPr>
      <w:bookmarkStart w:id="9" w:name="_Toc206507822"/>
      <w:r>
        <w:t>KEY MILESTONES AND DELIVERABLES</w:t>
      </w:r>
      <w:bookmarkEnd w:id="9"/>
      <w:r>
        <w:br/>
      </w:r>
    </w:p>
    <w:p w14:paraId="11A06B95" w14:textId="77777777" w:rsidR="00E04E83" w:rsidRDefault="00E04E83" w:rsidP="00E04E83">
      <w:pPr>
        <w:pStyle w:val="ScheduleL2"/>
      </w:pPr>
      <w:r w:rsidRPr="00215F1A">
        <w:t>The following Contract milestones/deliverables shall apply</w:t>
      </w:r>
      <w:r>
        <w:t>:</w:t>
      </w:r>
    </w:p>
    <w:tbl>
      <w:tblPr>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4961"/>
        <w:gridCol w:w="2503"/>
      </w:tblGrid>
      <w:tr w:rsidR="00E04E83" w14:paraId="29FB5AAC" w14:textId="77777777" w:rsidTr="00110DDE">
        <w:trPr>
          <w:trHeight w:val="828"/>
        </w:trPr>
        <w:tc>
          <w:tcPr>
            <w:tcW w:w="1555" w:type="dxa"/>
            <w:shd w:val="clear" w:color="auto" w:fill="B8CCE4"/>
            <w:vAlign w:val="center"/>
          </w:tcPr>
          <w:p w14:paraId="524BF584" w14:textId="77777777" w:rsidR="00E04E83" w:rsidRPr="00743BC2" w:rsidRDefault="00E04E83" w:rsidP="00110DDE">
            <w:pPr>
              <w:pBdr>
                <w:top w:val="nil"/>
                <w:left w:val="nil"/>
                <w:bottom w:val="nil"/>
                <w:right w:val="nil"/>
                <w:between w:val="nil"/>
              </w:pBdr>
              <w:ind w:left="709" w:hanging="709"/>
              <w:jc w:val="center"/>
              <w:rPr>
                <w:bCs/>
                <w:color w:val="000000"/>
              </w:rPr>
            </w:pPr>
            <w:r w:rsidRPr="00743BC2">
              <w:rPr>
                <w:bCs/>
                <w:color w:val="000000"/>
              </w:rPr>
              <w:t>Milestone /</w:t>
            </w:r>
          </w:p>
          <w:p w14:paraId="4716A03F" w14:textId="77777777" w:rsidR="00E04E83" w:rsidRPr="00743BC2" w:rsidRDefault="00E04E83" w:rsidP="00110DDE">
            <w:pPr>
              <w:pBdr>
                <w:top w:val="nil"/>
                <w:left w:val="nil"/>
                <w:bottom w:val="nil"/>
                <w:right w:val="nil"/>
                <w:between w:val="nil"/>
              </w:pBdr>
              <w:ind w:left="709" w:hanging="709"/>
              <w:jc w:val="center"/>
              <w:rPr>
                <w:bCs/>
                <w:color w:val="000000"/>
              </w:rPr>
            </w:pPr>
            <w:r w:rsidRPr="00743BC2">
              <w:rPr>
                <w:bCs/>
                <w:color w:val="000000"/>
              </w:rPr>
              <w:t>Deliverable</w:t>
            </w:r>
          </w:p>
        </w:tc>
        <w:tc>
          <w:tcPr>
            <w:tcW w:w="4961" w:type="dxa"/>
            <w:shd w:val="clear" w:color="auto" w:fill="B8CCE4"/>
            <w:vAlign w:val="center"/>
          </w:tcPr>
          <w:p w14:paraId="4A0E5BD1" w14:textId="77777777" w:rsidR="00E04E83" w:rsidRPr="00743BC2" w:rsidRDefault="00E04E83" w:rsidP="00110DDE">
            <w:pPr>
              <w:pBdr>
                <w:top w:val="nil"/>
                <w:left w:val="nil"/>
                <w:bottom w:val="nil"/>
                <w:right w:val="nil"/>
                <w:between w:val="nil"/>
              </w:pBdr>
              <w:ind w:left="709" w:hanging="709"/>
              <w:jc w:val="center"/>
              <w:rPr>
                <w:bCs/>
                <w:color w:val="000000"/>
              </w:rPr>
            </w:pPr>
            <w:r w:rsidRPr="00743BC2">
              <w:rPr>
                <w:bCs/>
                <w:color w:val="000000"/>
              </w:rPr>
              <w:t>Description</w:t>
            </w:r>
          </w:p>
        </w:tc>
        <w:tc>
          <w:tcPr>
            <w:tcW w:w="2503" w:type="dxa"/>
            <w:shd w:val="clear" w:color="auto" w:fill="B8CCE4"/>
            <w:vAlign w:val="center"/>
          </w:tcPr>
          <w:p w14:paraId="23E52CFB" w14:textId="77777777" w:rsidR="00E04E83" w:rsidRPr="00743BC2" w:rsidRDefault="00E04E83" w:rsidP="00110DDE">
            <w:pPr>
              <w:pBdr>
                <w:top w:val="nil"/>
                <w:left w:val="nil"/>
                <w:bottom w:val="nil"/>
                <w:right w:val="nil"/>
                <w:between w:val="nil"/>
              </w:pBdr>
              <w:jc w:val="center"/>
              <w:rPr>
                <w:bCs/>
                <w:color w:val="000000"/>
              </w:rPr>
            </w:pPr>
            <w:r w:rsidRPr="00743BC2">
              <w:rPr>
                <w:bCs/>
                <w:color w:val="000000"/>
              </w:rPr>
              <w:t>Timeframe or Delivery Date</w:t>
            </w:r>
          </w:p>
        </w:tc>
      </w:tr>
      <w:tr w:rsidR="00E04E83" w14:paraId="1B7335AD" w14:textId="77777777" w:rsidTr="00110DDE">
        <w:tc>
          <w:tcPr>
            <w:tcW w:w="1555" w:type="dxa"/>
            <w:vAlign w:val="center"/>
          </w:tcPr>
          <w:p w14:paraId="2AD248E2" w14:textId="77777777" w:rsidR="00E04E83" w:rsidRPr="00215F1A" w:rsidRDefault="00E04E83" w:rsidP="00110DDE">
            <w:pPr>
              <w:pStyle w:val="ScheduleL2"/>
              <w:numPr>
                <w:ilvl w:val="0"/>
                <w:numId w:val="0"/>
              </w:numPr>
              <w:pBdr>
                <w:top w:val="nil"/>
                <w:left w:val="nil"/>
                <w:bottom w:val="nil"/>
                <w:right w:val="nil"/>
                <w:between w:val="nil"/>
              </w:pBdr>
              <w:ind w:left="720" w:hanging="720"/>
              <w:jc w:val="center"/>
              <w:rPr>
                <w:b/>
              </w:rPr>
            </w:pPr>
            <w:r w:rsidRPr="00215F1A">
              <w:t>1</w:t>
            </w:r>
          </w:p>
        </w:tc>
        <w:tc>
          <w:tcPr>
            <w:tcW w:w="4961" w:type="dxa"/>
            <w:vAlign w:val="center"/>
          </w:tcPr>
          <w:p w14:paraId="6042DC1E" w14:textId="77777777" w:rsidR="00E04E83" w:rsidRPr="00215F1A" w:rsidRDefault="00E04E83" w:rsidP="00110DDE">
            <w:pPr>
              <w:pStyle w:val="ScheduleL2"/>
              <w:numPr>
                <w:ilvl w:val="0"/>
                <w:numId w:val="0"/>
              </w:numPr>
              <w:pBdr>
                <w:top w:val="nil"/>
                <w:left w:val="nil"/>
                <w:bottom w:val="nil"/>
                <w:right w:val="nil"/>
                <w:between w:val="nil"/>
              </w:pBdr>
              <w:jc w:val="left"/>
              <w:rPr>
                <w:b/>
              </w:rPr>
            </w:pPr>
            <w:r w:rsidRPr="00215F1A">
              <w:t>Project initiation meeting between Provider and GPG to discuss detailed requirements and timeline.</w:t>
            </w:r>
          </w:p>
        </w:tc>
        <w:tc>
          <w:tcPr>
            <w:tcW w:w="2503" w:type="dxa"/>
            <w:vAlign w:val="center"/>
          </w:tcPr>
          <w:p w14:paraId="000358D3" w14:textId="77777777" w:rsidR="00E04E83" w:rsidRPr="00215F1A" w:rsidRDefault="00E04E83" w:rsidP="00110DDE">
            <w:pPr>
              <w:pStyle w:val="ScheduleL2"/>
              <w:numPr>
                <w:ilvl w:val="0"/>
                <w:numId w:val="0"/>
              </w:numPr>
              <w:pBdr>
                <w:top w:val="nil"/>
                <w:left w:val="nil"/>
                <w:bottom w:val="nil"/>
                <w:right w:val="nil"/>
                <w:between w:val="nil"/>
              </w:pBdr>
              <w:jc w:val="center"/>
              <w:rPr>
                <w:b/>
              </w:rPr>
            </w:pPr>
            <w:r w:rsidRPr="00215F1A">
              <w:t>Within first week of contract</w:t>
            </w:r>
          </w:p>
        </w:tc>
      </w:tr>
      <w:tr w:rsidR="00E04E83" w14:paraId="4120BFB2" w14:textId="77777777" w:rsidTr="00110DDE">
        <w:tc>
          <w:tcPr>
            <w:tcW w:w="1555" w:type="dxa"/>
            <w:vAlign w:val="center"/>
          </w:tcPr>
          <w:p w14:paraId="2DDEE8F8" w14:textId="77777777" w:rsidR="00E04E83" w:rsidRPr="00215F1A" w:rsidRDefault="00E04E83" w:rsidP="00110DDE">
            <w:pPr>
              <w:pStyle w:val="ScheduleL2"/>
              <w:numPr>
                <w:ilvl w:val="0"/>
                <w:numId w:val="0"/>
              </w:numPr>
              <w:pBdr>
                <w:top w:val="nil"/>
                <w:left w:val="nil"/>
                <w:bottom w:val="nil"/>
                <w:right w:val="nil"/>
                <w:between w:val="nil"/>
              </w:pBdr>
              <w:ind w:left="720" w:hanging="720"/>
              <w:jc w:val="center"/>
              <w:rPr>
                <w:b/>
              </w:rPr>
            </w:pPr>
            <w:r w:rsidRPr="00215F1A">
              <w:t>2</w:t>
            </w:r>
          </w:p>
        </w:tc>
        <w:tc>
          <w:tcPr>
            <w:tcW w:w="4961" w:type="dxa"/>
            <w:vAlign w:val="center"/>
          </w:tcPr>
          <w:p w14:paraId="5B9C3F75" w14:textId="77777777" w:rsidR="00E04E83" w:rsidRPr="00215F1A" w:rsidRDefault="00E04E83" w:rsidP="00110DDE">
            <w:pPr>
              <w:pStyle w:val="ScheduleL2"/>
              <w:numPr>
                <w:ilvl w:val="0"/>
                <w:numId w:val="0"/>
              </w:numPr>
              <w:pBdr>
                <w:top w:val="nil"/>
                <w:left w:val="nil"/>
                <w:bottom w:val="nil"/>
                <w:right w:val="nil"/>
                <w:between w:val="nil"/>
              </w:pBdr>
              <w:jc w:val="left"/>
              <w:rPr>
                <w:b/>
              </w:rPr>
            </w:pPr>
            <w:r w:rsidRPr="00215F1A">
              <w:t>Data analysis and job matching to Civil Service grades by Provider</w:t>
            </w:r>
          </w:p>
        </w:tc>
        <w:tc>
          <w:tcPr>
            <w:tcW w:w="2503" w:type="dxa"/>
            <w:vAlign w:val="center"/>
          </w:tcPr>
          <w:p w14:paraId="143B4708" w14:textId="77777777" w:rsidR="00E04E83" w:rsidRPr="00215F1A" w:rsidRDefault="00E04E83" w:rsidP="00110DDE">
            <w:pPr>
              <w:pStyle w:val="ScheduleL2"/>
              <w:numPr>
                <w:ilvl w:val="0"/>
                <w:numId w:val="0"/>
              </w:numPr>
              <w:pBdr>
                <w:top w:val="nil"/>
                <w:left w:val="nil"/>
                <w:bottom w:val="nil"/>
                <w:right w:val="nil"/>
                <w:between w:val="nil"/>
              </w:pBdr>
              <w:jc w:val="center"/>
              <w:rPr>
                <w:b/>
              </w:rPr>
            </w:pPr>
            <w:r w:rsidRPr="00215F1A">
              <w:t>Within first 2-3 weeks of contract</w:t>
            </w:r>
          </w:p>
        </w:tc>
      </w:tr>
      <w:tr w:rsidR="00E04E83" w14:paraId="72A43D2E" w14:textId="77777777" w:rsidTr="00110DDE">
        <w:tc>
          <w:tcPr>
            <w:tcW w:w="1555" w:type="dxa"/>
            <w:vAlign w:val="center"/>
          </w:tcPr>
          <w:p w14:paraId="2066D593" w14:textId="77777777" w:rsidR="00E04E83" w:rsidRPr="00215F1A" w:rsidRDefault="00E04E83" w:rsidP="00110DDE">
            <w:pPr>
              <w:pStyle w:val="ScheduleL2"/>
              <w:numPr>
                <w:ilvl w:val="0"/>
                <w:numId w:val="0"/>
              </w:numPr>
              <w:pBdr>
                <w:top w:val="nil"/>
                <w:left w:val="nil"/>
                <w:bottom w:val="nil"/>
                <w:right w:val="nil"/>
                <w:between w:val="nil"/>
              </w:pBdr>
              <w:ind w:left="720" w:hanging="720"/>
              <w:jc w:val="center"/>
              <w:rPr>
                <w:b/>
              </w:rPr>
            </w:pPr>
            <w:r w:rsidRPr="00215F1A">
              <w:t>3</w:t>
            </w:r>
          </w:p>
        </w:tc>
        <w:tc>
          <w:tcPr>
            <w:tcW w:w="4961" w:type="dxa"/>
            <w:vAlign w:val="center"/>
          </w:tcPr>
          <w:p w14:paraId="241C2DF0" w14:textId="77777777" w:rsidR="00E04E83" w:rsidRPr="00215F1A" w:rsidRDefault="00E04E83" w:rsidP="00110DDE">
            <w:pPr>
              <w:pStyle w:val="ScheduleL2"/>
              <w:numPr>
                <w:ilvl w:val="0"/>
                <w:numId w:val="0"/>
              </w:numPr>
              <w:pBdr>
                <w:top w:val="nil"/>
                <w:left w:val="nil"/>
                <w:bottom w:val="nil"/>
                <w:right w:val="nil"/>
                <w:between w:val="nil"/>
              </w:pBdr>
              <w:jc w:val="left"/>
              <w:rPr>
                <w:b/>
              </w:rPr>
            </w:pPr>
            <w:r w:rsidRPr="00215F1A">
              <w:t>Product development and drafting</w:t>
            </w:r>
          </w:p>
        </w:tc>
        <w:tc>
          <w:tcPr>
            <w:tcW w:w="2503" w:type="dxa"/>
            <w:vAlign w:val="center"/>
          </w:tcPr>
          <w:p w14:paraId="681B193E" w14:textId="77777777" w:rsidR="00E04E83" w:rsidRPr="00215F1A" w:rsidRDefault="00E04E83" w:rsidP="00110DDE">
            <w:pPr>
              <w:pStyle w:val="ScheduleL2"/>
              <w:numPr>
                <w:ilvl w:val="0"/>
                <w:numId w:val="0"/>
              </w:numPr>
              <w:pBdr>
                <w:top w:val="nil"/>
                <w:left w:val="nil"/>
                <w:bottom w:val="nil"/>
                <w:right w:val="nil"/>
                <w:between w:val="nil"/>
              </w:pBdr>
              <w:jc w:val="center"/>
              <w:rPr>
                <w:b/>
              </w:rPr>
            </w:pPr>
            <w:r w:rsidRPr="00215F1A">
              <w:t>Likely to be November/December 2025 – January 2026</w:t>
            </w:r>
          </w:p>
        </w:tc>
      </w:tr>
      <w:tr w:rsidR="00E04E83" w14:paraId="1DECE056" w14:textId="77777777" w:rsidTr="00110DDE">
        <w:tc>
          <w:tcPr>
            <w:tcW w:w="1555" w:type="dxa"/>
            <w:vAlign w:val="center"/>
          </w:tcPr>
          <w:p w14:paraId="21CC0FDD" w14:textId="77777777" w:rsidR="00E04E83" w:rsidRPr="00215F1A" w:rsidRDefault="00E04E83" w:rsidP="00110DDE">
            <w:pPr>
              <w:pStyle w:val="ScheduleL2"/>
              <w:numPr>
                <w:ilvl w:val="0"/>
                <w:numId w:val="0"/>
              </w:numPr>
              <w:pBdr>
                <w:top w:val="nil"/>
                <w:left w:val="nil"/>
                <w:bottom w:val="nil"/>
                <w:right w:val="nil"/>
                <w:between w:val="nil"/>
              </w:pBdr>
              <w:ind w:left="720" w:hanging="720"/>
              <w:jc w:val="center"/>
              <w:rPr>
                <w:b/>
              </w:rPr>
            </w:pPr>
            <w:r w:rsidRPr="00215F1A">
              <w:t>4</w:t>
            </w:r>
          </w:p>
        </w:tc>
        <w:tc>
          <w:tcPr>
            <w:tcW w:w="4961" w:type="dxa"/>
            <w:vAlign w:val="center"/>
          </w:tcPr>
          <w:p w14:paraId="2C895865" w14:textId="77777777" w:rsidR="00E04E83" w:rsidRPr="00215F1A" w:rsidRDefault="00E04E83" w:rsidP="00110DDE">
            <w:pPr>
              <w:pStyle w:val="ScheduleL2"/>
              <w:numPr>
                <w:ilvl w:val="0"/>
                <w:numId w:val="0"/>
              </w:numPr>
              <w:pBdr>
                <w:top w:val="nil"/>
                <w:left w:val="nil"/>
                <w:bottom w:val="nil"/>
                <w:right w:val="nil"/>
                <w:between w:val="nil"/>
              </w:pBdr>
              <w:jc w:val="left"/>
              <w:rPr>
                <w:b/>
              </w:rPr>
            </w:pPr>
            <w:r w:rsidRPr="00215F1A">
              <w:t>Draft product received from Provider for review and feedback</w:t>
            </w:r>
          </w:p>
        </w:tc>
        <w:tc>
          <w:tcPr>
            <w:tcW w:w="2503" w:type="dxa"/>
            <w:vAlign w:val="center"/>
          </w:tcPr>
          <w:p w14:paraId="2C10DCA1" w14:textId="77777777" w:rsidR="00E04E83" w:rsidRPr="00215F1A" w:rsidRDefault="00E04E83" w:rsidP="00110DDE">
            <w:pPr>
              <w:pStyle w:val="ScheduleL2"/>
              <w:numPr>
                <w:ilvl w:val="0"/>
                <w:numId w:val="0"/>
              </w:numPr>
              <w:pBdr>
                <w:top w:val="nil"/>
                <w:left w:val="nil"/>
                <w:bottom w:val="nil"/>
                <w:right w:val="nil"/>
                <w:between w:val="nil"/>
              </w:pBdr>
              <w:jc w:val="center"/>
              <w:rPr>
                <w:b/>
              </w:rPr>
            </w:pPr>
            <w:r w:rsidRPr="00215F1A">
              <w:t>No later than 31/01/2026</w:t>
            </w:r>
          </w:p>
        </w:tc>
      </w:tr>
      <w:tr w:rsidR="00E04E83" w14:paraId="21A4D7C2" w14:textId="77777777" w:rsidTr="00110DDE">
        <w:tc>
          <w:tcPr>
            <w:tcW w:w="1555" w:type="dxa"/>
            <w:vAlign w:val="center"/>
          </w:tcPr>
          <w:p w14:paraId="23670089" w14:textId="77777777" w:rsidR="00E04E83" w:rsidRPr="00215F1A" w:rsidRDefault="00E04E83" w:rsidP="00110DDE">
            <w:pPr>
              <w:pStyle w:val="ScheduleL2"/>
              <w:numPr>
                <w:ilvl w:val="0"/>
                <w:numId w:val="0"/>
              </w:numPr>
              <w:pBdr>
                <w:top w:val="nil"/>
                <w:left w:val="nil"/>
                <w:bottom w:val="nil"/>
                <w:right w:val="nil"/>
                <w:between w:val="nil"/>
              </w:pBdr>
              <w:ind w:left="720" w:hanging="720"/>
              <w:jc w:val="center"/>
              <w:rPr>
                <w:b/>
              </w:rPr>
            </w:pPr>
            <w:r w:rsidRPr="00215F1A">
              <w:t>5</w:t>
            </w:r>
          </w:p>
        </w:tc>
        <w:tc>
          <w:tcPr>
            <w:tcW w:w="4961" w:type="dxa"/>
            <w:vAlign w:val="center"/>
          </w:tcPr>
          <w:p w14:paraId="418C5193" w14:textId="77777777" w:rsidR="00E04E83" w:rsidRPr="00215F1A" w:rsidRDefault="00E04E83" w:rsidP="00110DDE">
            <w:pPr>
              <w:pStyle w:val="ScheduleL2"/>
              <w:numPr>
                <w:ilvl w:val="0"/>
                <w:numId w:val="0"/>
              </w:numPr>
              <w:pBdr>
                <w:top w:val="nil"/>
                <w:left w:val="nil"/>
                <w:bottom w:val="nil"/>
                <w:right w:val="nil"/>
                <w:between w:val="nil"/>
              </w:pBdr>
              <w:jc w:val="left"/>
              <w:rPr>
                <w:b/>
              </w:rPr>
            </w:pPr>
            <w:r w:rsidRPr="00215F1A">
              <w:t>Product reviewed by GPG and feedback given to Provider</w:t>
            </w:r>
          </w:p>
        </w:tc>
        <w:tc>
          <w:tcPr>
            <w:tcW w:w="2503" w:type="dxa"/>
            <w:vAlign w:val="center"/>
          </w:tcPr>
          <w:p w14:paraId="3F224B05" w14:textId="77777777" w:rsidR="00E04E83" w:rsidRPr="00215F1A" w:rsidRDefault="00E04E83" w:rsidP="00110DDE">
            <w:pPr>
              <w:pStyle w:val="ScheduleL2"/>
              <w:numPr>
                <w:ilvl w:val="0"/>
                <w:numId w:val="0"/>
              </w:numPr>
              <w:pBdr>
                <w:top w:val="nil"/>
                <w:left w:val="nil"/>
                <w:bottom w:val="nil"/>
                <w:right w:val="nil"/>
                <w:between w:val="nil"/>
              </w:pBdr>
              <w:jc w:val="center"/>
              <w:rPr>
                <w:b/>
              </w:rPr>
            </w:pPr>
            <w:r w:rsidRPr="00215F1A">
              <w:t>No later than 28/02/2026</w:t>
            </w:r>
          </w:p>
        </w:tc>
      </w:tr>
      <w:tr w:rsidR="00E04E83" w14:paraId="448AAF6D" w14:textId="77777777" w:rsidTr="00110DDE">
        <w:tc>
          <w:tcPr>
            <w:tcW w:w="1555" w:type="dxa"/>
            <w:vAlign w:val="center"/>
          </w:tcPr>
          <w:p w14:paraId="4BF5F841" w14:textId="77777777" w:rsidR="00E04E83" w:rsidRPr="00215F1A" w:rsidRDefault="00E04E83" w:rsidP="00110DDE">
            <w:pPr>
              <w:pStyle w:val="ScheduleL2"/>
              <w:numPr>
                <w:ilvl w:val="0"/>
                <w:numId w:val="0"/>
              </w:numPr>
              <w:pBdr>
                <w:top w:val="nil"/>
                <w:left w:val="nil"/>
                <w:bottom w:val="nil"/>
                <w:right w:val="nil"/>
                <w:between w:val="nil"/>
              </w:pBdr>
              <w:ind w:left="720" w:hanging="720"/>
              <w:jc w:val="center"/>
              <w:rPr>
                <w:b/>
              </w:rPr>
            </w:pPr>
            <w:r w:rsidRPr="00215F1A">
              <w:t>6</w:t>
            </w:r>
          </w:p>
        </w:tc>
        <w:tc>
          <w:tcPr>
            <w:tcW w:w="4961" w:type="dxa"/>
            <w:vAlign w:val="center"/>
          </w:tcPr>
          <w:p w14:paraId="3641BA18" w14:textId="77777777" w:rsidR="00E04E83" w:rsidRPr="00215F1A" w:rsidRDefault="00E04E83" w:rsidP="00110DDE">
            <w:pPr>
              <w:pStyle w:val="ScheduleL2"/>
              <w:numPr>
                <w:ilvl w:val="0"/>
                <w:numId w:val="0"/>
              </w:numPr>
              <w:pBdr>
                <w:top w:val="nil"/>
                <w:left w:val="nil"/>
                <w:bottom w:val="nil"/>
                <w:right w:val="nil"/>
                <w:between w:val="nil"/>
              </w:pBdr>
              <w:jc w:val="left"/>
              <w:rPr>
                <w:b/>
              </w:rPr>
            </w:pPr>
            <w:r w:rsidRPr="00215F1A">
              <w:t>Feedback actioned; final product supplied</w:t>
            </w:r>
          </w:p>
        </w:tc>
        <w:tc>
          <w:tcPr>
            <w:tcW w:w="2503" w:type="dxa"/>
            <w:vAlign w:val="center"/>
          </w:tcPr>
          <w:p w14:paraId="128CF474" w14:textId="77777777" w:rsidR="00E04E83" w:rsidRPr="00215F1A" w:rsidRDefault="00E04E83" w:rsidP="00110DDE">
            <w:pPr>
              <w:pStyle w:val="ScheduleL2"/>
              <w:numPr>
                <w:ilvl w:val="0"/>
                <w:numId w:val="0"/>
              </w:numPr>
              <w:pBdr>
                <w:top w:val="nil"/>
                <w:left w:val="nil"/>
                <w:bottom w:val="nil"/>
                <w:right w:val="nil"/>
                <w:between w:val="nil"/>
              </w:pBdr>
              <w:jc w:val="center"/>
              <w:rPr>
                <w:b/>
              </w:rPr>
            </w:pPr>
            <w:r w:rsidRPr="00215F1A">
              <w:t>No later than contract end date (likely to be 31/03/2026)</w:t>
            </w:r>
          </w:p>
        </w:tc>
      </w:tr>
      <w:tr w:rsidR="00E04E83" w14:paraId="33920082" w14:textId="77777777" w:rsidTr="00110DDE">
        <w:tc>
          <w:tcPr>
            <w:tcW w:w="1555" w:type="dxa"/>
            <w:vAlign w:val="center"/>
          </w:tcPr>
          <w:p w14:paraId="1778C5A9" w14:textId="77777777" w:rsidR="00E04E83" w:rsidRPr="00215F1A" w:rsidRDefault="00E04E83" w:rsidP="00110DDE">
            <w:pPr>
              <w:pStyle w:val="ScheduleL2"/>
              <w:numPr>
                <w:ilvl w:val="0"/>
                <w:numId w:val="0"/>
              </w:numPr>
              <w:pBdr>
                <w:top w:val="nil"/>
                <w:left w:val="nil"/>
                <w:bottom w:val="nil"/>
                <w:right w:val="nil"/>
                <w:between w:val="nil"/>
              </w:pBdr>
              <w:ind w:left="720" w:hanging="720"/>
              <w:jc w:val="center"/>
              <w:rPr>
                <w:b/>
              </w:rPr>
            </w:pPr>
            <w:r w:rsidRPr="00215F1A">
              <w:t>7</w:t>
            </w:r>
          </w:p>
        </w:tc>
        <w:tc>
          <w:tcPr>
            <w:tcW w:w="4961" w:type="dxa"/>
            <w:vAlign w:val="center"/>
          </w:tcPr>
          <w:p w14:paraId="0F43AECD" w14:textId="77777777" w:rsidR="00E04E83" w:rsidRPr="00215F1A" w:rsidRDefault="00E04E83" w:rsidP="00110DDE">
            <w:pPr>
              <w:pStyle w:val="ScheduleL2"/>
              <w:numPr>
                <w:ilvl w:val="0"/>
                <w:numId w:val="0"/>
              </w:numPr>
              <w:pBdr>
                <w:top w:val="nil"/>
                <w:left w:val="nil"/>
                <w:bottom w:val="nil"/>
                <w:right w:val="nil"/>
                <w:between w:val="nil"/>
              </w:pBdr>
              <w:jc w:val="left"/>
              <w:rPr>
                <w:b/>
              </w:rPr>
            </w:pPr>
            <w:r w:rsidRPr="00215F1A">
              <w:t>Summary presentation of final product to stakeholders</w:t>
            </w:r>
          </w:p>
        </w:tc>
        <w:tc>
          <w:tcPr>
            <w:tcW w:w="2503" w:type="dxa"/>
            <w:vAlign w:val="center"/>
          </w:tcPr>
          <w:p w14:paraId="3295B01C" w14:textId="77777777" w:rsidR="00E04E83" w:rsidRPr="00215F1A" w:rsidRDefault="00E04E83" w:rsidP="00110DDE">
            <w:pPr>
              <w:pStyle w:val="ScheduleL2"/>
              <w:numPr>
                <w:ilvl w:val="0"/>
                <w:numId w:val="0"/>
              </w:numPr>
              <w:pBdr>
                <w:top w:val="nil"/>
                <w:left w:val="nil"/>
                <w:bottom w:val="nil"/>
                <w:right w:val="nil"/>
                <w:between w:val="nil"/>
              </w:pBdr>
              <w:jc w:val="center"/>
              <w:rPr>
                <w:b/>
              </w:rPr>
            </w:pPr>
            <w:r w:rsidRPr="00215F1A">
              <w:t>Organised prior to contract end date, exact delivery date tbc</w:t>
            </w:r>
          </w:p>
        </w:tc>
      </w:tr>
    </w:tbl>
    <w:p w14:paraId="032A4902" w14:textId="77777777" w:rsidR="00E04E83" w:rsidRDefault="00E04E83" w:rsidP="00E04E83">
      <w:pPr>
        <w:pStyle w:val="ScheduleL2"/>
        <w:numPr>
          <w:ilvl w:val="0"/>
          <w:numId w:val="0"/>
        </w:numPr>
        <w:ind w:left="720"/>
      </w:pPr>
    </w:p>
    <w:p w14:paraId="083F73AC" w14:textId="77777777" w:rsidR="00E04E83" w:rsidRPr="00DA04EE" w:rsidRDefault="00E04E83" w:rsidP="00E04E83">
      <w:pPr>
        <w:pStyle w:val="Heading1"/>
        <w:numPr>
          <w:ilvl w:val="0"/>
          <w:numId w:val="4"/>
        </w:numPr>
        <w:tabs>
          <w:tab w:val="num" w:pos="720"/>
        </w:tabs>
        <w:ind w:left="709" w:hanging="709"/>
      </w:pPr>
      <w:bookmarkStart w:id="10" w:name="_Toc206507823"/>
      <w:r w:rsidRPr="00DA04EE">
        <w:lastRenderedPageBreak/>
        <w:t>SUSTAINABILITY AND CARBON NET ZERO</w:t>
      </w:r>
      <w:bookmarkEnd w:id="10"/>
    </w:p>
    <w:p w14:paraId="05454BD5" w14:textId="77777777" w:rsidR="00E04E83" w:rsidRDefault="00E04E83" w:rsidP="00E04E83"/>
    <w:p w14:paraId="4E7AD348" w14:textId="77777777" w:rsidR="00E04E83" w:rsidRPr="00743BC2" w:rsidRDefault="00E04E83" w:rsidP="00E04E83">
      <w:pPr>
        <w:pStyle w:val="ScheduleL2"/>
      </w:pPr>
      <w:r w:rsidRPr="00743BC2">
        <w:t>The end product is to be delivered in a digital format; no physical copies are required</w:t>
      </w:r>
      <w:r>
        <w:t>.</w:t>
      </w:r>
    </w:p>
    <w:p w14:paraId="5908427B" w14:textId="77777777" w:rsidR="00E04E83" w:rsidRDefault="00E04E83" w:rsidP="00E04E83">
      <w:pPr>
        <w:pStyle w:val="ScheduleL2"/>
      </w:pPr>
      <w:r w:rsidRPr="00913808">
        <w:rPr>
          <w:bCs/>
        </w:rPr>
        <w:t>All suppliers have committed to comply with Procurement Policy Note 006, </w:t>
      </w:r>
      <w:hyperlink r:id="rId8" w:history="1">
        <w:r w:rsidRPr="00913808">
          <w:rPr>
            <w:rStyle w:val="Hyperlink"/>
            <w:bCs/>
          </w:rPr>
          <w:t>'Taking account of Carbon Reduction Plans in the procurement of major government contracts'</w:t>
        </w:r>
      </w:hyperlink>
      <w:r w:rsidRPr="00913808">
        <w:rPr>
          <w:bCs/>
        </w:rPr>
        <w:t> as required</w:t>
      </w:r>
      <w:r>
        <w:rPr>
          <w:bCs/>
        </w:rPr>
        <w:t xml:space="preserve"> as per the Crown Commercial Service Commercial Agreement.</w:t>
      </w:r>
    </w:p>
    <w:p w14:paraId="2CEB4D04" w14:textId="77777777" w:rsidR="00E04E83" w:rsidRDefault="00E04E83" w:rsidP="00E04E83">
      <w:pPr>
        <w:pStyle w:val="ScheduleL2"/>
      </w:pPr>
      <w:r w:rsidRPr="00AD592C">
        <w:t>The Supplier shall minimise, where possible, the carbon footprint of all services delivered under this Contract</w:t>
      </w:r>
      <w:r>
        <w:t>.</w:t>
      </w:r>
    </w:p>
    <w:p w14:paraId="59F64E3F" w14:textId="77777777" w:rsidR="00E04E83" w:rsidRPr="00DA04EE" w:rsidRDefault="00E04E83" w:rsidP="00E04E83">
      <w:pPr>
        <w:pStyle w:val="Heading1"/>
        <w:numPr>
          <w:ilvl w:val="0"/>
          <w:numId w:val="4"/>
        </w:numPr>
        <w:tabs>
          <w:tab w:val="num" w:pos="720"/>
        </w:tabs>
        <w:ind w:left="709" w:hanging="709"/>
      </w:pPr>
      <w:bookmarkStart w:id="11" w:name="_Toc206507824"/>
      <w:r w:rsidRPr="00DA04EE">
        <w:t>SOCIAL VALUE</w:t>
      </w:r>
      <w:bookmarkEnd w:id="11"/>
    </w:p>
    <w:p w14:paraId="59249EC7" w14:textId="77777777" w:rsidR="00E04E83" w:rsidRDefault="00E04E83" w:rsidP="00E04E83">
      <w:pPr>
        <w:pBdr>
          <w:top w:val="nil"/>
          <w:left w:val="nil"/>
          <w:bottom w:val="nil"/>
          <w:right w:val="nil"/>
          <w:between w:val="nil"/>
        </w:pBdr>
        <w:ind w:left="709" w:hanging="709"/>
        <w:rPr>
          <w:color w:val="000000"/>
          <w:sz w:val="20"/>
          <w:szCs w:val="20"/>
        </w:rPr>
      </w:pPr>
    </w:p>
    <w:p w14:paraId="6CEC149A" w14:textId="77777777" w:rsidR="00E04E83" w:rsidRPr="0054524F" w:rsidRDefault="00E04E83" w:rsidP="00E04E83">
      <w:pPr>
        <w:pStyle w:val="ScheduleL2"/>
      </w:pPr>
      <w:r w:rsidRPr="00DB6D95">
        <w:t xml:space="preserve">Bidders should demonstrate how through this contract they will incorporate the Social Value Criteria </w:t>
      </w:r>
      <w:r w:rsidRPr="00DB6D95">
        <w:rPr>
          <w:b/>
          <w:bCs/>
        </w:rPr>
        <w:t>‘</w:t>
      </w:r>
      <w:r>
        <w:rPr>
          <w:b/>
          <w:bCs/>
        </w:rPr>
        <w:t>Wellbeing”</w:t>
      </w:r>
      <w:r w:rsidRPr="0054524F">
        <w:t xml:space="preserve"> as set out in technical evaluation criteria.</w:t>
      </w:r>
    </w:p>
    <w:p w14:paraId="37DF4FC2" w14:textId="77777777" w:rsidR="00E04E83" w:rsidRPr="0054524F" w:rsidRDefault="00E04E83" w:rsidP="00E04E83">
      <w:pPr>
        <w:pStyle w:val="ScheduleL2"/>
      </w:pPr>
      <w:r w:rsidRPr="0054524F">
        <w:t>The Supplier should demonstrate action taken in line with the Social Value theme identified above throughout the duration of the contract. The Buyer may request reporting on action(s) taken to tackle workforce inequality.</w:t>
      </w:r>
    </w:p>
    <w:p w14:paraId="0D038A0A" w14:textId="77777777" w:rsidR="00E04E83" w:rsidRDefault="00E04E83" w:rsidP="00E04E83">
      <w:pPr>
        <w:pStyle w:val="ScheduleL2"/>
      </w:pPr>
      <w:r>
        <w:t>Suppliers can find m</w:t>
      </w:r>
      <w:r w:rsidRPr="005E0FC4">
        <w:t>ore information</w:t>
      </w:r>
      <w:r>
        <w:t xml:space="preserve"> on the Social Value themes at </w:t>
      </w:r>
      <w:hyperlink r:id="rId9" w:history="1">
        <w:r w:rsidRPr="005E0FC4">
          <w:rPr>
            <w:rStyle w:val="Hyperlink"/>
          </w:rPr>
          <w:t>PPN 06/20 Taking Account of Social Value in the Award of Central Government Contracts</w:t>
        </w:r>
      </w:hyperlink>
      <w:r>
        <w:t>.</w:t>
      </w:r>
    </w:p>
    <w:p w14:paraId="5BD35CD3" w14:textId="77777777" w:rsidR="00E04E83" w:rsidRPr="00DB6D95" w:rsidRDefault="00E04E83" w:rsidP="00E04E83">
      <w:pPr>
        <w:pStyle w:val="Heading1"/>
        <w:numPr>
          <w:ilvl w:val="0"/>
          <w:numId w:val="4"/>
        </w:numPr>
        <w:tabs>
          <w:tab w:val="num" w:pos="720"/>
        </w:tabs>
        <w:ind w:left="709" w:hanging="709"/>
      </w:pPr>
      <w:bookmarkStart w:id="12" w:name="_Toc206507825"/>
      <w:r w:rsidRPr="00DB6D95">
        <w:t>STAFF AND CUSTOMER SERVICE</w:t>
      </w:r>
      <w:bookmarkEnd w:id="12"/>
    </w:p>
    <w:p w14:paraId="569CF786" w14:textId="77777777" w:rsidR="00E04E83" w:rsidRDefault="00E04E83" w:rsidP="00E04E83"/>
    <w:p w14:paraId="5ED0A698" w14:textId="77777777" w:rsidR="00E04E83" w:rsidRDefault="00E04E83" w:rsidP="00E04E83">
      <w:pPr>
        <w:pStyle w:val="ScheduleL2"/>
      </w:pPr>
      <w:r w:rsidRPr="00DB6D95">
        <w:t>The Supplier shall provide a sufficient level of resource throughout the duration of the Contract in order to consistently deliver a quality service.</w:t>
      </w:r>
    </w:p>
    <w:p w14:paraId="05940A09" w14:textId="77777777" w:rsidR="00E04E83" w:rsidRDefault="00E04E83" w:rsidP="00E04E83">
      <w:pPr>
        <w:pStyle w:val="ScheduleL2"/>
      </w:pPr>
      <w:r w:rsidRPr="00DB6D95">
        <w:t xml:space="preserve">The Supplier’s staff assigned to the Contract shall have the relevant qualifications and experience (as detailed in the Mandatory Requirements Section) to deliver the Contract to the required standard. </w:t>
      </w:r>
    </w:p>
    <w:p w14:paraId="1B51B591" w14:textId="77777777" w:rsidR="00E04E83" w:rsidRDefault="00E04E83" w:rsidP="00E04E83">
      <w:pPr>
        <w:pStyle w:val="ScheduleL2"/>
      </w:pPr>
      <w:r w:rsidRPr="00DB6D95">
        <w:t>The Supplier shall ensure that staff understand the Buyer’s vision and objectives and will provide excellent customer service to the Buyer throughout the duration of the Contract.</w:t>
      </w:r>
    </w:p>
    <w:p w14:paraId="28AF3B4B" w14:textId="77777777" w:rsidR="00E04E83" w:rsidRDefault="00E04E83" w:rsidP="00E04E83">
      <w:pPr>
        <w:pStyle w:val="ScheduleL2"/>
      </w:pPr>
      <w:r w:rsidRPr="004D75AD">
        <w:t>The Supplier shall communicate all changes to the Key Personnel as defined in the Call-Off Contract throughout the Term</w:t>
      </w:r>
      <w:r>
        <w:t>.</w:t>
      </w:r>
      <w:r w:rsidRPr="00DB6D95">
        <w:t xml:space="preserve">  </w:t>
      </w:r>
    </w:p>
    <w:p w14:paraId="658267E3" w14:textId="77777777" w:rsidR="00E04E83" w:rsidRPr="00DB6D95" w:rsidRDefault="00E04E83" w:rsidP="00E04E83">
      <w:pPr>
        <w:pStyle w:val="Heading1"/>
        <w:numPr>
          <w:ilvl w:val="0"/>
          <w:numId w:val="4"/>
        </w:numPr>
        <w:tabs>
          <w:tab w:val="num" w:pos="720"/>
        </w:tabs>
        <w:ind w:left="709" w:hanging="709"/>
      </w:pPr>
      <w:bookmarkStart w:id="13" w:name="_Toc206507826"/>
      <w:r w:rsidRPr="00DB6D95">
        <w:t>CONTINUOUS IMPROVEMENT</w:t>
      </w:r>
      <w:bookmarkEnd w:id="13"/>
    </w:p>
    <w:p w14:paraId="56D85FC8" w14:textId="77777777" w:rsidR="00E04E83" w:rsidRDefault="00E04E83" w:rsidP="00E04E83"/>
    <w:p w14:paraId="45DF6036" w14:textId="77777777" w:rsidR="00E04E83" w:rsidRDefault="00E04E83" w:rsidP="00E04E83">
      <w:pPr>
        <w:pStyle w:val="ScheduleL2"/>
      </w:pPr>
      <w:r w:rsidRPr="004D75AD">
        <w:t>The Supplier will be expected to continually improve the way in which the required services are to be delivered throughout the Contract duration.</w:t>
      </w:r>
    </w:p>
    <w:p w14:paraId="257AC851" w14:textId="77777777" w:rsidR="00E04E83" w:rsidRDefault="00E04E83" w:rsidP="00E04E83">
      <w:pPr>
        <w:pStyle w:val="ScheduleL2"/>
      </w:pPr>
      <w:r w:rsidRPr="004D75AD">
        <w:lastRenderedPageBreak/>
        <w:t xml:space="preserve">The Supplier should present new ways of working to the Buyer during </w:t>
      </w:r>
      <w:r w:rsidRPr="0054524F">
        <w:t>monthly/quarterly</w:t>
      </w:r>
      <w:r w:rsidRPr="004D75AD">
        <w:t xml:space="preserve"> Contract review meetings. </w:t>
      </w:r>
    </w:p>
    <w:p w14:paraId="726396F3" w14:textId="77777777" w:rsidR="00E04E83" w:rsidRDefault="00E04E83" w:rsidP="00E04E83">
      <w:pPr>
        <w:pStyle w:val="ScheduleL2"/>
      </w:pPr>
      <w:r w:rsidRPr="004D75AD">
        <w:t>Changes to the way in which the Services are to be delivered must be brought to the Buyer’s attention and agreed prior to any changes being implemented.</w:t>
      </w:r>
    </w:p>
    <w:p w14:paraId="71A2EC13" w14:textId="77777777" w:rsidR="00E04E83" w:rsidRPr="0054524F" w:rsidRDefault="00E04E83" w:rsidP="00E04E83">
      <w:pPr>
        <w:pStyle w:val="Heading1"/>
        <w:numPr>
          <w:ilvl w:val="0"/>
          <w:numId w:val="4"/>
        </w:numPr>
        <w:tabs>
          <w:tab w:val="num" w:pos="720"/>
        </w:tabs>
        <w:ind w:left="709" w:hanging="709"/>
      </w:pPr>
      <w:bookmarkStart w:id="14" w:name="_Toc206507827"/>
      <w:r w:rsidRPr="0054524F">
        <w:t>SECURITY AND CONFIDENTIALITY REQUIREMENTS</w:t>
      </w:r>
      <w:bookmarkEnd w:id="14"/>
    </w:p>
    <w:p w14:paraId="1247823A" w14:textId="77777777" w:rsidR="00E04E83" w:rsidRPr="0054524F" w:rsidRDefault="00E04E83" w:rsidP="00E04E83"/>
    <w:p w14:paraId="5C5B9F25" w14:textId="77777777" w:rsidR="00E04E83" w:rsidRDefault="00E04E83" w:rsidP="00E04E83">
      <w:pPr>
        <w:pStyle w:val="ScheduleL2"/>
      </w:pPr>
      <w:r w:rsidRPr="00743BC2">
        <w:t>See Call-off Schedule 9 (Security)</w:t>
      </w:r>
      <w:r>
        <w:t>.</w:t>
      </w:r>
    </w:p>
    <w:p w14:paraId="41F5317F" w14:textId="77777777" w:rsidR="00E04E83" w:rsidRDefault="00E04E83" w:rsidP="00E04E83">
      <w:pPr>
        <w:pStyle w:val="ScheduleL2"/>
      </w:pPr>
      <w:r>
        <w:t>The supplier’s staff who shall be attending any required in-person presentations/meetings shall be required to provide photographic ID.</w:t>
      </w:r>
    </w:p>
    <w:p w14:paraId="7678B3EB" w14:textId="77777777" w:rsidR="00E04E83" w:rsidRPr="004D75AD" w:rsidRDefault="00E04E83" w:rsidP="00E04E83">
      <w:pPr>
        <w:pStyle w:val="Heading1"/>
        <w:numPr>
          <w:ilvl w:val="0"/>
          <w:numId w:val="4"/>
        </w:numPr>
        <w:tabs>
          <w:tab w:val="num" w:pos="720"/>
        </w:tabs>
        <w:ind w:left="709" w:hanging="709"/>
      </w:pPr>
      <w:bookmarkStart w:id="15" w:name="_Toc206507828"/>
      <w:r w:rsidRPr="004D75AD">
        <w:t>PRICING MECHANISM</w:t>
      </w:r>
      <w:bookmarkEnd w:id="15"/>
    </w:p>
    <w:p w14:paraId="0F9B35F6" w14:textId="77777777" w:rsidR="00E04E83" w:rsidRPr="0054524F" w:rsidRDefault="00E04E83" w:rsidP="00E04E83"/>
    <w:p w14:paraId="5071CDF2" w14:textId="77777777" w:rsidR="00E04E83" w:rsidRPr="00913808" w:rsidRDefault="00E04E83" w:rsidP="00E04E83">
      <w:pPr>
        <w:pStyle w:val="ScheduleL2"/>
      </w:pPr>
      <w:r>
        <w:t xml:space="preserve">The Supplier will provide a firm </w:t>
      </w:r>
      <w:r w:rsidRPr="00850DBD">
        <w:t>one-off price for the initial contract duration for</w:t>
      </w:r>
      <w:r>
        <w:t xml:space="preserve"> the provision of the Civil Service Pay and Reward report.</w:t>
      </w:r>
    </w:p>
    <w:p w14:paraId="38F6A3DE" w14:textId="77777777" w:rsidR="00E04E83" w:rsidRDefault="00E04E83" w:rsidP="00E04E83">
      <w:pPr>
        <w:pStyle w:val="ScheduleL2"/>
      </w:pPr>
      <w:r w:rsidRPr="0054524F">
        <w:t>All prices are inclusive of expenses, such as travel and subsistence</w:t>
      </w:r>
      <w:r>
        <w:t>.</w:t>
      </w:r>
    </w:p>
    <w:p w14:paraId="68F94527" w14:textId="77777777" w:rsidR="00E04E83" w:rsidRDefault="00E04E83" w:rsidP="00E04E83">
      <w:pPr>
        <w:pStyle w:val="ScheduleL2"/>
      </w:pPr>
      <w:r w:rsidRPr="004D0735">
        <w:t xml:space="preserve">Prices are to be submitted via the Attachment 4 – </w:t>
      </w:r>
      <w:r>
        <w:t>Price Schedule</w:t>
      </w:r>
      <w:r w:rsidRPr="004D0735">
        <w:t>.</w:t>
      </w:r>
      <w:r>
        <w:t xml:space="preserve"> </w:t>
      </w:r>
      <w:r w:rsidRPr="004D0735">
        <w:t>Prices must be in GBP, exclusive of VAT and must include all other expenses relating to Contract delivery</w:t>
      </w:r>
      <w:r w:rsidRPr="004D75AD">
        <w:t>.</w:t>
      </w:r>
    </w:p>
    <w:p w14:paraId="3DDECA47" w14:textId="77777777" w:rsidR="00E04E83" w:rsidRPr="00092C67" w:rsidRDefault="00E04E83" w:rsidP="00E04E83">
      <w:pPr>
        <w:pStyle w:val="Heading1"/>
        <w:numPr>
          <w:ilvl w:val="0"/>
          <w:numId w:val="4"/>
        </w:numPr>
        <w:tabs>
          <w:tab w:val="num" w:pos="720"/>
        </w:tabs>
        <w:ind w:left="709" w:hanging="709"/>
      </w:pPr>
      <w:bookmarkStart w:id="16" w:name="_Toc206507829"/>
      <w:r w:rsidRPr="00092C67">
        <w:t>PAYMENT AND INVOICING</w:t>
      </w:r>
      <w:bookmarkEnd w:id="16"/>
      <w:r w:rsidRPr="00092C67">
        <w:t xml:space="preserve"> </w:t>
      </w:r>
    </w:p>
    <w:p w14:paraId="2702C8DB" w14:textId="77777777" w:rsidR="00E04E83" w:rsidRDefault="00E04E83" w:rsidP="00E04E83"/>
    <w:p w14:paraId="30E042D7" w14:textId="77777777" w:rsidR="00E04E83" w:rsidRDefault="00E04E83" w:rsidP="00E04E83">
      <w:pPr>
        <w:pStyle w:val="ScheduleL2"/>
      </w:pPr>
      <w:r w:rsidRPr="00092C67">
        <w:t xml:space="preserve">Payment can only be made following satisfactory delivery of pre-agreed certified products and deliverables. </w:t>
      </w:r>
    </w:p>
    <w:p w14:paraId="2670FE4F" w14:textId="77777777" w:rsidR="00E04E83" w:rsidRDefault="00E04E83" w:rsidP="00E04E83">
      <w:pPr>
        <w:pStyle w:val="ScheduleL2"/>
      </w:pPr>
      <w:r w:rsidRPr="00092C67">
        <w:t xml:space="preserve">Before payment can be considered, each invoice must include a detailed elemental breakdown of work completed and the associated costs. </w:t>
      </w:r>
    </w:p>
    <w:p w14:paraId="57D8EC1F" w14:textId="77777777" w:rsidR="00E04E83" w:rsidRPr="0054524F" w:rsidRDefault="00E04E83" w:rsidP="00E04E83">
      <w:pPr>
        <w:pStyle w:val="ScheduleL2"/>
      </w:pPr>
      <w:r w:rsidRPr="0054524F">
        <w:t xml:space="preserve">Payment shall be made via BACs. </w:t>
      </w:r>
    </w:p>
    <w:p w14:paraId="37E74FC8" w14:textId="77777777" w:rsidR="00E04E83" w:rsidRPr="00850DBD" w:rsidRDefault="00E04E83" w:rsidP="00E04E83">
      <w:pPr>
        <w:pStyle w:val="ScheduleL2"/>
      </w:pPr>
      <w:r w:rsidRPr="00092C67">
        <w:t xml:space="preserve">Invoices </w:t>
      </w:r>
      <w:r>
        <w:t xml:space="preserve">must contain a valid PO and </w:t>
      </w:r>
      <w:r w:rsidRPr="00092C67">
        <w:t>should be submitted to:</w:t>
      </w:r>
      <w:r>
        <w:t xml:space="preserve"> </w:t>
      </w:r>
      <w:r w:rsidRPr="00850DBD">
        <w:t xml:space="preserve">Cabinet Office, PO BOX 405, SSCL, Phoenix House, Celtic Springs Business Park, Newport, NP10 8FZ / </w:t>
      </w:r>
      <w:hyperlink r:id="rId10">
        <w:r w:rsidRPr="00850DBD">
          <w:rPr>
            <w:rStyle w:val="Hyperlink"/>
          </w:rPr>
          <w:t>apinvoices-CAB-U@gov.sscl.com</w:t>
        </w:r>
      </w:hyperlink>
      <w:r w:rsidRPr="00850DBD">
        <w:t xml:space="preserve">. </w:t>
      </w:r>
    </w:p>
    <w:p w14:paraId="3FEC826C" w14:textId="77777777" w:rsidR="00E04E83" w:rsidRPr="00092C67" w:rsidRDefault="00E04E83" w:rsidP="00E04E83">
      <w:pPr>
        <w:pStyle w:val="Heading1"/>
        <w:numPr>
          <w:ilvl w:val="0"/>
          <w:numId w:val="4"/>
        </w:numPr>
        <w:tabs>
          <w:tab w:val="num" w:pos="720"/>
        </w:tabs>
        <w:ind w:left="709" w:hanging="709"/>
      </w:pPr>
      <w:bookmarkStart w:id="17" w:name="_Toc206507830"/>
      <w:r w:rsidRPr="00092C67">
        <w:t>CONTRACT MANAGEMENT AND KEY PERFORMANCE INDICATORS</w:t>
      </w:r>
      <w:bookmarkEnd w:id="17"/>
    </w:p>
    <w:p w14:paraId="6F54501C" w14:textId="77777777" w:rsidR="00E04E83" w:rsidRDefault="00E04E83" w:rsidP="00E04E83"/>
    <w:p w14:paraId="10922B13" w14:textId="77777777" w:rsidR="00E04E83" w:rsidRDefault="00E04E83" w:rsidP="00E04E83">
      <w:pPr>
        <w:pStyle w:val="ScheduleL2"/>
      </w:pPr>
      <w:r w:rsidRPr="00092C67">
        <w:t>The Buyer will measure the quality of the Supplier’s delivery by:</w:t>
      </w: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368"/>
        <w:gridCol w:w="3746"/>
        <w:gridCol w:w="1634"/>
      </w:tblGrid>
      <w:tr w:rsidR="00E04E83" w:rsidRPr="00A46731" w14:paraId="26869FFA" w14:textId="77777777" w:rsidTr="00110DDE">
        <w:trPr>
          <w:trHeight w:val="686"/>
        </w:trPr>
        <w:tc>
          <w:tcPr>
            <w:tcW w:w="1276" w:type="dxa"/>
            <w:shd w:val="clear" w:color="auto" w:fill="B8CCE4"/>
          </w:tcPr>
          <w:p w14:paraId="528B36C4" w14:textId="77777777" w:rsidR="00E04E83" w:rsidRPr="00A46731" w:rsidRDefault="00E04E83" w:rsidP="00110DDE">
            <w:pPr>
              <w:pBdr>
                <w:top w:val="nil"/>
                <w:left w:val="nil"/>
                <w:bottom w:val="nil"/>
                <w:right w:val="nil"/>
                <w:between w:val="nil"/>
              </w:pBdr>
              <w:ind w:left="709" w:hanging="709"/>
              <w:rPr>
                <w:b/>
                <w:bCs/>
                <w:color w:val="000000"/>
              </w:rPr>
            </w:pPr>
            <w:r w:rsidRPr="00A46731">
              <w:rPr>
                <w:b/>
                <w:bCs/>
                <w:color w:val="000000"/>
              </w:rPr>
              <w:lastRenderedPageBreak/>
              <w:t>KPI/SLA</w:t>
            </w:r>
          </w:p>
        </w:tc>
        <w:tc>
          <w:tcPr>
            <w:tcW w:w="2368" w:type="dxa"/>
            <w:shd w:val="clear" w:color="auto" w:fill="B8CCE4"/>
          </w:tcPr>
          <w:p w14:paraId="41C0E641" w14:textId="77777777" w:rsidR="00E04E83" w:rsidRPr="00A46731" w:rsidRDefault="00E04E83" w:rsidP="00110DDE">
            <w:pPr>
              <w:pBdr>
                <w:top w:val="nil"/>
                <w:left w:val="nil"/>
                <w:bottom w:val="nil"/>
                <w:right w:val="nil"/>
                <w:between w:val="nil"/>
              </w:pBdr>
              <w:ind w:left="709" w:hanging="709"/>
              <w:rPr>
                <w:b/>
                <w:bCs/>
                <w:color w:val="000000"/>
              </w:rPr>
            </w:pPr>
            <w:r w:rsidRPr="00A46731">
              <w:rPr>
                <w:b/>
                <w:bCs/>
                <w:color w:val="000000"/>
              </w:rPr>
              <w:t>Service Area</w:t>
            </w:r>
          </w:p>
        </w:tc>
        <w:tc>
          <w:tcPr>
            <w:tcW w:w="3746" w:type="dxa"/>
            <w:shd w:val="clear" w:color="auto" w:fill="B8CCE4"/>
          </w:tcPr>
          <w:p w14:paraId="204E186B" w14:textId="77777777" w:rsidR="00E04E83" w:rsidRPr="00A46731" w:rsidRDefault="00E04E83" w:rsidP="00110DDE">
            <w:pPr>
              <w:pBdr>
                <w:top w:val="nil"/>
                <w:left w:val="nil"/>
                <w:bottom w:val="nil"/>
                <w:right w:val="nil"/>
                <w:between w:val="nil"/>
              </w:pBdr>
              <w:ind w:left="709" w:hanging="709"/>
              <w:rPr>
                <w:b/>
                <w:bCs/>
                <w:color w:val="000000"/>
              </w:rPr>
            </w:pPr>
            <w:r w:rsidRPr="00A46731">
              <w:rPr>
                <w:b/>
                <w:bCs/>
                <w:color w:val="000000"/>
              </w:rPr>
              <w:t>KPI/SLA description</w:t>
            </w:r>
          </w:p>
        </w:tc>
        <w:tc>
          <w:tcPr>
            <w:tcW w:w="1634" w:type="dxa"/>
            <w:shd w:val="clear" w:color="auto" w:fill="B8CCE4"/>
          </w:tcPr>
          <w:p w14:paraId="6F0B7B50" w14:textId="77777777" w:rsidR="00E04E83" w:rsidRPr="00A46731" w:rsidRDefault="00E04E83" w:rsidP="00110DDE">
            <w:pPr>
              <w:pBdr>
                <w:top w:val="nil"/>
                <w:left w:val="nil"/>
                <w:bottom w:val="nil"/>
                <w:right w:val="nil"/>
                <w:between w:val="nil"/>
              </w:pBdr>
              <w:ind w:left="709" w:hanging="709"/>
              <w:rPr>
                <w:b/>
                <w:bCs/>
                <w:color w:val="000000"/>
              </w:rPr>
            </w:pPr>
            <w:r w:rsidRPr="00A46731">
              <w:rPr>
                <w:b/>
                <w:bCs/>
                <w:color w:val="000000"/>
              </w:rPr>
              <w:t>Target</w:t>
            </w:r>
          </w:p>
        </w:tc>
      </w:tr>
      <w:tr w:rsidR="00E04E83" w:rsidRPr="00A46731" w14:paraId="6DE15AAB" w14:textId="77777777" w:rsidTr="00110DDE">
        <w:trPr>
          <w:trHeight w:val="2140"/>
        </w:trPr>
        <w:tc>
          <w:tcPr>
            <w:tcW w:w="1276" w:type="dxa"/>
          </w:tcPr>
          <w:p w14:paraId="15B413AA" w14:textId="77777777" w:rsidR="00E04E83" w:rsidRPr="00743BC2" w:rsidRDefault="00E04E83" w:rsidP="00110DDE">
            <w:pPr>
              <w:pBdr>
                <w:top w:val="nil"/>
                <w:left w:val="nil"/>
                <w:bottom w:val="nil"/>
                <w:right w:val="nil"/>
                <w:between w:val="nil"/>
              </w:pBdr>
              <w:ind w:left="709" w:hanging="709"/>
              <w:jc w:val="center"/>
              <w:rPr>
                <w:bCs/>
                <w:color w:val="000000"/>
              </w:rPr>
            </w:pPr>
            <w:r w:rsidRPr="00743BC2">
              <w:rPr>
                <w:bCs/>
                <w:color w:val="000000"/>
              </w:rPr>
              <w:t>1</w:t>
            </w:r>
          </w:p>
        </w:tc>
        <w:tc>
          <w:tcPr>
            <w:tcW w:w="2368" w:type="dxa"/>
          </w:tcPr>
          <w:p w14:paraId="38630C11" w14:textId="77777777" w:rsidR="00E04E83" w:rsidRPr="00A46731" w:rsidRDefault="00E04E83" w:rsidP="00110DDE">
            <w:pPr>
              <w:pBdr>
                <w:top w:val="nil"/>
                <w:left w:val="nil"/>
                <w:bottom w:val="nil"/>
                <w:right w:val="nil"/>
                <w:between w:val="nil"/>
              </w:pBdr>
              <w:rPr>
                <w:bCs/>
                <w:color w:val="000000"/>
              </w:rPr>
            </w:pPr>
            <w:r w:rsidRPr="00743BC2">
              <w:rPr>
                <w:bCs/>
                <w:color w:val="000000"/>
              </w:rPr>
              <w:t>Delivery</w:t>
            </w:r>
          </w:p>
        </w:tc>
        <w:tc>
          <w:tcPr>
            <w:tcW w:w="3746" w:type="dxa"/>
          </w:tcPr>
          <w:p w14:paraId="4AD2C191" w14:textId="77777777" w:rsidR="00E04E83" w:rsidRPr="00A46731" w:rsidRDefault="00E04E83" w:rsidP="00110DDE">
            <w:pPr>
              <w:rPr>
                <w:color w:val="000000"/>
              </w:rPr>
            </w:pPr>
            <w:r w:rsidRPr="00743BC2">
              <w:rPr>
                <w:color w:val="000000"/>
              </w:rPr>
              <w:t>The Supplier is expected to deliver against the indicative timetable outlined at section 11.</w:t>
            </w:r>
          </w:p>
        </w:tc>
        <w:tc>
          <w:tcPr>
            <w:tcW w:w="1634" w:type="dxa"/>
          </w:tcPr>
          <w:p w14:paraId="1258A5E7" w14:textId="77777777" w:rsidR="00E04E83" w:rsidRDefault="00E04E83" w:rsidP="00110DDE">
            <w:pPr>
              <w:rPr>
                <w:color w:val="000000"/>
              </w:rPr>
            </w:pPr>
            <w:r w:rsidRPr="00743BC2">
              <w:rPr>
                <w:color w:val="000000"/>
              </w:rPr>
              <w:t>Progress against milestones should be provided to Buyer regularly or on request.</w:t>
            </w:r>
          </w:p>
        </w:tc>
      </w:tr>
      <w:tr w:rsidR="00E04E83" w:rsidRPr="00A46731" w14:paraId="5F9D305C" w14:textId="77777777" w:rsidTr="00110DDE">
        <w:trPr>
          <w:trHeight w:val="1673"/>
        </w:trPr>
        <w:tc>
          <w:tcPr>
            <w:tcW w:w="1276" w:type="dxa"/>
          </w:tcPr>
          <w:p w14:paraId="79604475" w14:textId="77777777" w:rsidR="00E04E83" w:rsidRPr="00743BC2" w:rsidRDefault="00E04E83" w:rsidP="00110DDE">
            <w:pPr>
              <w:pBdr>
                <w:top w:val="nil"/>
                <w:left w:val="nil"/>
                <w:bottom w:val="nil"/>
                <w:right w:val="nil"/>
                <w:between w:val="nil"/>
              </w:pBdr>
              <w:ind w:left="709" w:hanging="709"/>
              <w:jc w:val="center"/>
              <w:rPr>
                <w:bCs/>
                <w:color w:val="000000"/>
              </w:rPr>
            </w:pPr>
            <w:r w:rsidRPr="00743BC2">
              <w:rPr>
                <w:bCs/>
                <w:color w:val="000000"/>
              </w:rPr>
              <w:t>2</w:t>
            </w:r>
          </w:p>
        </w:tc>
        <w:tc>
          <w:tcPr>
            <w:tcW w:w="2368" w:type="dxa"/>
          </w:tcPr>
          <w:p w14:paraId="7D2F43E5" w14:textId="77777777" w:rsidR="00E04E83" w:rsidRPr="00A46731" w:rsidRDefault="00E04E83" w:rsidP="00110DDE">
            <w:pPr>
              <w:pBdr>
                <w:top w:val="nil"/>
                <w:left w:val="nil"/>
                <w:bottom w:val="nil"/>
                <w:right w:val="nil"/>
                <w:between w:val="nil"/>
              </w:pBdr>
              <w:rPr>
                <w:bCs/>
                <w:color w:val="000000"/>
              </w:rPr>
            </w:pPr>
            <w:r w:rsidRPr="00743BC2">
              <w:rPr>
                <w:bCs/>
                <w:color w:val="000000"/>
              </w:rPr>
              <w:t>Delivery</w:t>
            </w:r>
          </w:p>
        </w:tc>
        <w:tc>
          <w:tcPr>
            <w:tcW w:w="3746" w:type="dxa"/>
          </w:tcPr>
          <w:p w14:paraId="194CB117" w14:textId="77777777" w:rsidR="00E04E83" w:rsidRPr="00A46731" w:rsidRDefault="00E04E83" w:rsidP="00110DDE">
            <w:pPr>
              <w:rPr>
                <w:color w:val="000000"/>
              </w:rPr>
            </w:pPr>
            <w:r w:rsidRPr="00743BC2">
              <w:rPr>
                <w:color w:val="000000"/>
              </w:rPr>
              <w:t>Actual content of product delivered will be measured against content requested.</w:t>
            </w:r>
          </w:p>
        </w:tc>
        <w:tc>
          <w:tcPr>
            <w:tcW w:w="1634" w:type="dxa"/>
          </w:tcPr>
          <w:p w14:paraId="2E326D70" w14:textId="77777777" w:rsidR="00E04E83" w:rsidRDefault="00E04E83" w:rsidP="00110DDE">
            <w:pPr>
              <w:rPr>
                <w:color w:val="000000"/>
              </w:rPr>
            </w:pPr>
            <w:r w:rsidRPr="00743BC2">
              <w:rPr>
                <w:color w:val="000000"/>
              </w:rPr>
              <w:t>Updates and drafts should be provided to Buyer regularly or on request.</w:t>
            </w:r>
          </w:p>
        </w:tc>
      </w:tr>
      <w:tr w:rsidR="00E04E83" w:rsidRPr="00A46731" w14:paraId="72E043EC" w14:textId="77777777" w:rsidTr="00110DDE">
        <w:trPr>
          <w:trHeight w:val="1127"/>
        </w:trPr>
        <w:tc>
          <w:tcPr>
            <w:tcW w:w="1276" w:type="dxa"/>
          </w:tcPr>
          <w:p w14:paraId="2C552EFC" w14:textId="77777777" w:rsidR="00E04E83" w:rsidRPr="00743BC2" w:rsidRDefault="00E04E83" w:rsidP="00110DDE">
            <w:pPr>
              <w:pBdr>
                <w:top w:val="nil"/>
                <w:left w:val="nil"/>
                <w:bottom w:val="nil"/>
                <w:right w:val="nil"/>
                <w:between w:val="nil"/>
              </w:pBdr>
              <w:ind w:left="709" w:hanging="709"/>
              <w:jc w:val="center"/>
              <w:rPr>
                <w:bCs/>
                <w:color w:val="000000"/>
              </w:rPr>
            </w:pPr>
            <w:r w:rsidRPr="00743BC2">
              <w:rPr>
                <w:bCs/>
                <w:color w:val="000000"/>
              </w:rPr>
              <w:t>3</w:t>
            </w:r>
          </w:p>
        </w:tc>
        <w:tc>
          <w:tcPr>
            <w:tcW w:w="2368" w:type="dxa"/>
          </w:tcPr>
          <w:p w14:paraId="5AF85329" w14:textId="77777777" w:rsidR="00E04E83" w:rsidRPr="00A46731" w:rsidRDefault="00E04E83" w:rsidP="00110DDE">
            <w:pPr>
              <w:pBdr>
                <w:top w:val="nil"/>
                <w:left w:val="nil"/>
                <w:bottom w:val="nil"/>
                <w:right w:val="nil"/>
                <w:between w:val="nil"/>
              </w:pBdr>
              <w:rPr>
                <w:bCs/>
                <w:color w:val="000000"/>
              </w:rPr>
            </w:pPr>
            <w:r w:rsidRPr="00743BC2">
              <w:rPr>
                <w:bCs/>
                <w:color w:val="000000"/>
              </w:rPr>
              <w:t>Quality</w:t>
            </w:r>
          </w:p>
        </w:tc>
        <w:tc>
          <w:tcPr>
            <w:tcW w:w="3746" w:type="dxa"/>
          </w:tcPr>
          <w:p w14:paraId="039B2F07" w14:textId="77777777" w:rsidR="00E04E83" w:rsidRPr="00A46731" w:rsidRDefault="00E04E83" w:rsidP="00110DDE">
            <w:pPr>
              <w:rPr>
                <w:color w:val="000000"/>
              </w:rPr>
            </w:pPr>
            <w:r w:rsidRPr="00743BC2">
              <w:rPr>
                <w:color w:val="000000"/>
              </w:rPr>
              <w:t>Market data used is robust and accurately matched to Civil Service grades</w:t>
            </w:r>
            <w:r>
              <w:rPr>
                <w:color w:val="000000"/>
              </w:rPr>
              <w:t>.</w:t>
            </w:r>
          </w:p>
        </w:tc>
        <w:tc>
          <w:tcPr>
            <w:tcW w:w="1634" w:type="dxa"/>
          </w:tcPr>
          <w:p w14:paraId="7367DEEE" w14:textId="77777777" w:rsidR="00E04E83" w:rsidRDefault="00E04E83" w:rsidP="00110DDE">
            <w:pPr>
              <w:rPr>
                <w:color w:val="000000"/>
              </w:rPr>
            </w:pPr>
            <w:r w:rsidRPr="00743BC2">
              <w:rPr>
                <w:color w:val="000000"/>
              </w:rPr>
              <w:t>Buyer to review and agree method used.</w:t>
            </w:r>
          </w:p>
        </w:tc>
      </w:tr>
      <w:tr w:rsidR="00E04E83" w:rsidRPr="00A46731" w14:paraId="65D433DD" w14:textId="77777777" w:rsidTr="00110DDE">
        <w:trPr>
          <w:trHeight w:val="1666"/>
        </w:trPr>
        <w:tc>
          <w:tcPr>
            <w:tcW w:w="1276" w:type="dxa"/>
          </w:tcPr>
          <w:p w14:paraId="209AB17E" w14:textId="77777777" w:rsidR="00E04E83" w:rsidRPr="00743BC2" w:rsidRDefault="00E04E83" w:rsidP="00110DDE">
            <w:pPr>
              <w:pBdr>
                <w:top w:val="nil"/>
                <w:left w:val="nil"/>
                <w:bottom w:val="nil"/>
                <w:right w:val="nil"/>
                <w:between w:val="nil"/>
              </w:pBdr>
              <w:ind w:left="709" w:hanging="709"/>
              <w:jc w:val="center"/>
              <w:rPr>
                <w:bCs/>
                <w:color w:val="000000"/>
              </w:rPr>
            </w:pPr>
            <w:r w:rsidRPr="00743BC2">
              <w:rPr>
                <w:bCs/>
                <w:color w:val="000000"/>
              </w:rPr>
              <w:t>4</w:t>
            </w:r>
          </w:p>
        </w:tc>
        <w:tc>
          <w:tcPr>
            <w:tcW w:w="2368" w:type="dxa"/>
          </w:tcPr>
          <w:p w14:paraId="6997F2E2" w14:textId="77777777" w:rsidR="00E04E83" w:rsidRPr="00A46731" w:rsidRDefault="00E04E83" w:rsidP="00110DDE">
            <w:pPr>
              <w:pBdr>
                <w:top w:val="nil"/>
                <w:left w:val="nil"/>
                <w:bottom w:val="nil"/>
                <w:right w:val="nil"/>
                <w:between w:val="nil"/>
              </w:pBdr>
              <w:rPr>
                <w:bCs/>
                <w:color w:val="000000"/>
              </w:rPr>
            </w:pPr>
            <w:r w:rsidRPr="00743BC2">
              <w:rPr>
                <w:bCs/>
                <w:color w:val="000000"/>
              </w:rPr>
              <w:t>Quality</w:t>
            </w:r>
          </w:p>
        </w:tc>
        <w:tc>
          <w:tcPr>
            <w:tcW w:w="3746" w:type="dxa"/>
          </w:tcPr>
          <w:p w14:paraId="054DA637" w14:textId="77777777" w:rsidR="00E04E83" w:rsidRPr="00A46731" w:rsidRDefault="00E04E83" w:rsidP="00110DDE">
            <w:pPr>
              <w:rPr>
                <w:color w:val="000000"/>
              </w:rPr>
            </w:pPr>
            <w:r w:rsidRPr="00743BC2">
              <w:rPr>
                <w:color w:val="000000"/>
              </w:rPr>
              <w:t>Product meets expected style and standards (e.g., easy to read, user-friendly, well presented etc.)</w:t>
            </w:r>
            <w:r>
              <w:rPr>
                <w:color w:val="000000"/>
              </w:rPr>
              <w:t>.</w:t>
            </w:r>
          </w:p>
        </w:tc>
        <w:tc>
          <w:tcPr>
            <w:tcW w:w="1634" w:type="dxa"/>
          </w:tcPr>
          <w:p w14:paraId="0EEE44DB" w14:textId="77777777" w:rsidR="00E04E83" w:rsidRDefault="00E04E83" w:rsidP="00110DDE">
            <w:pPr>
              <w:rPr>
                <w:color w:val="000000"/>
              </w:rPr>
            </w:pPr>
            <w:r w:rsidRPr="00743BC2">
              <w:rPr>
                <w:color w:val="000000"/>
              </w:rPr>
              <w:t>Updates and drafts should be provided to Buyer regularly or on request.</w:t>
            </w:r>
          </w:p>
        </w:tc>
      </w:tr>
      <w:tr w:rsidR="00E04E83" w:rsidRPr="00A46731" w14:paraId="064835AB" w14:textId="77777777" w:rsidTr="00110DDE">
        <w:trPr>
          <w:trHeight w:val="1136"/>
        </w:trPr>
        <w:tc>
          <w:tcPr>
            <w:tcW w:w="1276" w:type="dxa"/>
          </w:tcPr>
          <w:p w14:paraId="18D688DE" w14:textId="77777777" w:rsidR="00E04E83" w:rsidRPr="00743BC2" w:rsidRDefault="00E04E83" w:rsidP="00110DDE">
            <w:pPr>
              <w:pBdr>
                <w:top w:val="nil"/>
                <w:left w:val="nil"/>
                <w:bottom w:val="nil"/>
                <w:right w:val="nil"/>
                <w:between w:val="nil"/>
              </w:pBdr>
              <w:ind w:left="709" w:hanging="709"/>
              <w:jc w:val="center"/>
              <w:rPr>
                <w:bCs/>
                <w:color w:val="000000"/>
              </w:rPr>
            </w:pPr>
            <w:r w:rsidRPr="00743BC2">
              <w:rPr>
                <w:bCs/>
                <w:color w:val="000000"/>
              </w:rPr>
              <w:t>5</w:t>
            </w:r>
          </w:p>
        </w:tc>
        <w:tc>
          <w:tcPr>
            <w:tcW w:w="2368" w:type="dxa"/>
          </w:tcPr>
          <w:p w14:paraId="794D6F7B" w14:textId="77777777" w:rsidR="00E04E83" w:rsidRPr="00A46731" w:rsidRDefault="00E04E83" w:rsidP="00110DDE">
            <w:pPr>
              <w:pBdr>
                <w:top w:val="nil"/>
                <w:left w:val="nil"/>
                <w:bottom w:val="nil"/>
                <w:right w:val="nil"/>
                <w:between w:val="nil"/>
              </w:pBdr>
              <w:rPr>
                <w:bCs/>
                <w:color w:val="000000"/>
              </w:rPr>
            </w:pPr>
            <w:r w:rsidRPr="00743BC2">
              <w:rPr>
                <w:bCs/>
                <w:color w:val="000000"/>
              </w:rPr>
              <w:t>Delivery</w:t>
            </w:r>
          </w:p>
        </w:tc>
        <w:tc>
          <w:tcPr>
            <w:tcW w:w="3746" w:type="dxa"/>
          </w:tcPr>
          <w:p w14:paraId="2ABAC2C9" w14:textId="77777777" w:rsidR="00E04E83" w:rsidRPr="00A46731" w:rsidRDefault="00E04E83" w:rsidP="00110DDE">
            <w:pPr>
              <w:rPr>
                <w:color w:val="000000"/>
              </w:rPr>
            </w:pPr>
            <w:r w:rsidRPr="00743BC2">
              <w:rPr>
                <w:color w:val="000000"/>
              </w:rPr>
              <w:t>The Provider will respond to requests for information, or updates, received from the Buyer as soon as possible</w:t>
            </w:r>
            <w:r>
              <w:rPr>
                <w:color w:val="000000"/>
              </w:rPr>
              <w:t>.</w:t>
            </w:r>
          </w:p>
        </w:tc>
        <w:tc>
          <w:tcPr>
            <w:tcW w:w="1634" w:type="dxa"/>
          </w:tcPr>
          <w:p w14:paraId="59CF71A9" w14:textId="77777777" w:rsidR="00E04E83" w:rsidRDefault="00E04E83" w:rsidP="00110DDE">
            <w:pPr>
              <w:rPr>
                <w:color w:val="000000"/>
              </w:rPr>
            </w:pPr>
            <w:r w:rsidRPr="00743BC2">
              <w:rPr>
                <w:color w:val="000000"/>
              </w:rPr>
              <w:t>Within 2 working days of receipt of request</w:t>
            </w:r>
            <w:r>
              <w:rPr>
                <w:color w:val="000000"/>
              </w:rPr>
              <w:t>.</w:t>
            </w:r>
          </w:p>
        </w:tc>
      </w:tr>
      <w:tr w:rsidR="00E04E83" w:rsidRPr="00A46731" w14:paraId="496ADD21" w14:textId="77777777" w:rsidTr="00110DDE">
        <w:trPr>
          <w:trHeight w:val="2400"/>
        </w:trPr>
        <w:tc>
          <w:tcPr>
            <w:tcW w:w="1276" w:type="dxa"/>
          </w:tcPr>
          <w:p w14:paraId="1B3F895C" w14:textId="77777777" w:rsidR="00E04E83" w:rsidRPr="00743BC2" w:rsidRDefault="00E04E83" w:rsidP="00110DDE">
            <w:pPr>
              <w:pBdr>
                <w:top w:val="nil"/>
                <w:left w:val="nil"/>
                <w:bottom w:val="nil"/>
                <w:right w:val="nil"/>
                <w:between w:val="nil"/>
              </w:pBdr>
              <w:ind w:left="709" w:hanging="709"/>
              <w:jc w:val="center"/>
              <w:rPr>
                <w:bCs/>
                <w:color w:val="000000"/>
              </w:rPr>
            </w:pPr>
            <w:r w:rsidRPr="00743BC2">
              <w:rPr>
                <w:bCs/>
                <w:color w:val="000000"/>
              </w:rPr>
              <w:t>6</w:t>
            </w:r>
          </w:p>
        </w:tc>
        <w:tc>
          <w:tcPr>
            <w:tcW w:w="2368" w:type="dxa"/>
          </w:tcPr>
          <w:p w14:paraId="6F8556A6" w14:textId="77777777" w:rsidR="00E04E83" w:rsidRPr="00A46731" w:rsidRDefault="00E04E83" w:rsidP="00110DDE">
            <w:pPr>
              <w:pBdr>
                <w:top w:val="nil"/>
                <w:left w:val="nil"/>
                <w:bottom w:val="nil"/>
                <w:right w:val="nil"/>
                <w:between w:val="nil"/>
              </w:pBdr>
              <w:rPr>
                <w:bCs/>
                <w:color w:val="000000"/>
              </w:rPr>
            </w:pPr>
            <w:r w:rsidRPr="00743BC2">
              <w:rPr>
                <w:bCs/>
                <w:color w:val="000000"/>
              </w:rPr>
              <w:t>Delivery</w:t>
            </w:r>
          </w:p>
        </w:tc>
        <w:tc>
          <w:tcPr>
            <w:tcW w:w="3746" w:type="dxa"/>
          </w:tcPr>
          <w:p w14:paraId="695A2267" w14:textId="77777777" w:rsidR="00E04E83" w:rsidRPr="00A46731" w:rsidRDefault="00E04E83" w:rsidP="00110DDE">
            <w:pPr>
              <w:rPr>
                <w:color w:val="000000"/>
              </w:rPr>
            </w:pPr>
            <w:r w:rsidRPr="00743BC2">
              <w:rPr>
                <w:color w:val="000000"/>
              </w:rPr>
              <w:t>The Provider will give a summary presentation of 15-20 minutes to government departments outlining high level report findings.</w:t>
            </w:r>
          </w:p>
        </w:tc>
        <w:tc>
          <w:tcPr>
            <w:tcW w:w="1634" w:type="dxa"/>
          </w:tcPr>
          <w:p w14:paraId="41E6AC40" w14:textId="77777777" w:rsidR="00E04E83" w:rsidRDefault="00E04E83" w:rsidP="00110DDE">
            <w:pPr>
              <w:ind w:left="34"/>
              <w:rPr>
                <w:color w:val="000000"/>
              </w:rPr>
            </w:pPr>
            <w:r w:rsidRPr="00743BC2">
              <w:rPr>
                <w:color w:val="000000"/>
              </w:rPr>
              <w:t>The presentation will provide a high-quality overview of the final product to a wide range of stakeholders.</w:t>
            </w:r>
          </w:p>
        </w:tc>
      </w:tr>
    </w:tbl>
    <w:p w14:paraId="23B21893" w14:textId="77777777" w:rsidR="00E04E83" w:rsidRDefault="00E04E83" w:rsidP="00E04E83"/>
    <w:p w14:paraId="0265943A" w14:textId="77777777" w:rsidR="00E04E83" w:rsidRDefault="00E04E83" w:rsidP="00E04E83">
      <w:pPr>
        <w:pStyle w:val="ScheduleL2"/>
      </w:pPr>
      <w:r w:rsidRPr="00743BC2">
        <w:t xml:space="preserve">Managing the achievement of milestones and KPIs will be undertaken via contract management meetings which will take place at agreed times throughout the project. These meetings will be attended by the Contract Manager appointed by the Cabinet </w:t>
      </w:r>
      <w:r w:rsidRPr="00743BC2">
        <w:lastRenderedPageBreak/>
        <w:t>Office and the contract lead from the appointed Provider and will usually be held online unless agreed otherwise. The purpose of these meetings is to ensure the project is going to time, with any risks or issues identified and addressed early</w:t>
      </w:r>
      <w:r>
        <w:t>.</w:t>
      </w:r>
    </w:p>
    <w:p w14:paraId="0DF419DD" w14:textId="77777777" w:rsidR="00E04E83" w:rsidRDefault="00E04E83" w:rsidP="00E04E83">
      <w:pPr>
        <w:pStyle w:val="ScheduleL2"/>
      </w:pPr>
      <w:r w:rsidRPr="00743BC2">
        <w:t>Attendance at contract review meetings and presentations shall be at the Supplier’s own expense.</w:t>
      </w:r>
    </w:p>
    <w:p w14:paraId="6890EDE1" w14:textId="77777777" w:rsidR="00E04E83" w:rsidRDefault="00E04E83" w:rsidP="00E04E83">
      <w:pPr>
        <w:pStyle w:val="ScheduleL2"/>
      </w:pPr>
      <w:r w:rsidRPr="00743BC2">
        <w:t>Should there be a significant issue with the achievement of the milestones and KPIs, the Cabinet Office and the Provider will work together to manage the problems efficiently and effectively.  If required, a performance improvement plan will be agreed with the appointed Provider to ensure that the project gets back on track. Any additional hours required to be undertaken as a result of this improvement plan will be delivered within the price agreed. In addition, the contract management meetings may increase in regularity during the implementation of any improvement plan, attendance at these more regular contract management meetings by the appointed Provider will be required and will be undertaken within the price agreed</w:t>
      </w:r>
      <w:r>
        <w:t>.</w:t>
      </w:r>
    </w:p>
    <w:p w14:paraId="1B02C33B" w14:textId="77777777" w:rsidR="00E04E83" w:rsidRPr="00850DBD" w:rsidRDefault="00E04E83" w:rsidP="00E04E83">
      <w:pPr>
        <w:pStyle w:val="ScheduleL2"/>
      </w:pPr>
      <w:r w:rsidRPr="00850DBD">
        <w:t>For the above, the supplier will be given 30 days to rectify. If not resolved within 30 days termination can be proposed by the Cabinet Office.</w:t>
      </w:r>
    </w:p>
    <w:p w14:paraId="540876E3" w14:textId="77777777" w:rsidR="00E04E83" w:rsidRDefault="00E04E83" w:rsidP="00E04E83"/>
    <w:p w14:paraId="63C5D51A" w14:textId="77777777" w:rsidR="00E04E83" w:rsidRDefault="00E04E83" w:rsidP="00E04E83">
      <w:pPr>
        <w:tabs>
          <w:tab w:val="left" w:pos="1392"/>
        </w:tabs>
        <w:rPr>
          <w:sz w:val="20"/>
          <w:szCs w:val="20"/>
        </w:rPr>
      </w:pPr>
    </w:p>
    <w:p w14:paraId="00000005" w14:textId="77777777" w:rsidR="00157587" w:rsidRDefault="00157587">
      <w:pPr>
        <w:pBdr>
          <w:top w:val="nil"/>
          <w:left w:val="nil"/>
          <w:bottom w:val="nil"/>
          <w:right w:val="nil"/>
          <w:between w:val="nil"/>
        </w:pBdr>
        <w:spacing w:before="120" w:after="120" w:line="240" w:lineRule="auto"/>
        <w:ind w:left="936" w:hanging="576"/>
        <w:rPr>
          <w:rFonts w:ascii="Arial" w:eastAsia="Arial" w:hAnsi="Arial" w:cs="Arial"/>
          <w:b/>
          <w:color w:val="000000"/>
          <w:sz w:val="24"/>
          <w:szCs w:val="24"/>
          <w:highlight w:val="yellow"/>
        </w:rPr>
      </w:pPr>
    </w:p>
    <w:p w14:paraId="00000006" w14:textId="77777777" w:rsidR="00157587" w:rsidRDefault="00157587">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p w14:paraId="00000007" w14:textId="77777777" w:rsidR="00157587" w:rsidRDefault="00157587"/>
    <w:p w14:paraId="00000008" w14:textId="77777777" w:rsidR="00157587" w:rsidRDefault="00157587"/>
    <w:p w14:paraId="00000009" w14:textId="77777777" w:rsidR="00157587" w:rsidRDefault="00157587"/>
    <w:p w14:paraId="0000000A" w14:textId="77777777" w:rsidR="00157587" w:rsidRDefault="00157587"/>
    <w:p w14:paraId="0000000B" w14:textId="77777777" w:rsidR="00157587" w:rsidRDefault="00157587"/>
    <w:p w14:paraId="0000000C" w14:textId="77777777" w:rsidR="00157587" w:rsidRDefault="00157587"/>
    <w:p w14:paraId="0000000D" w14:textId="77777777" w:rsidR="00157587" w:rsidRDefault="00157587"/>
    <w:p w14:paraId="0000000E" w14:textId="77777777" w:rsidR="00157587" w:rsidRDefault="00157587"/>
    <w:p w14:paraId="0000000F" w14:textId="77777777" w:rsidR="00157587" w:rsidRDefault="00157587"/>
    <w:p w14:paraId="00000010" w14:textId="77777777" w:rsidR="00157587" w:rsidRDefault="00157587"/>
    <w:p w14:paraId="00000011" w14:textId="77777777" w:rsidR="00157587" w:rsidRDefault="00157587"/>
    <w:p w14:paraId="00000012" w14:textId="77777777" w:rsidR="00157587" w:rsidRDefault="00157587"/>
    <w:p w14:paraId="00000013" w14:textId="77777777" w:rsidR="00157587" w:rsidRDefault="00157587"/>
    <w:p w14:paraId="00000014" w14:textId="77777777" w:rsidR="00157587" w:rsidRDefault="00157587"/>
    <w:p w14:paraId="00000015" w14:textId="77777777" w:rsidR="00157587" w:rsidRDefault="00157587"/>
    <w:p w14:paraId="00000016" w14:textId="77777777" w:rsidR="00157587" w:rsidRDefault="003935A4">
      <w:pPr>
        <w:tabs>
          <w:tab w:val="left" w:pos="1320"/>
        </w:tabs>
      </w:pPr>
      <w:bookmarkStart w:id="18" w:name="_heading=h.3b3qae209h6y" w:colFirst="0" w:colLast="0"/>
      <w:bookmarkEnd w:id="18"/>
      <w:r>
        <w:tab/>
      </w:r>
    </w:p>
    <w:p w14:paraId="00000017" w14:textId="77777777" w:rsidR="00157587" w:rsidRDefault="00157587"/>
    <w:p w14:paraId="00000018" w14:textId="77777777" w:rsidR="00157587" w:rsidRDefault="00157587"/>
    <w:p w14:paraId="00000019" w14:textId="77777777" w:rsidR="00157587" w:rsidRDefault="00157587"/>
    <w:p w14:paraId="0000001A" w14:textId="77777777" w:rsidR="00157587" w:rsidRDefault="003935A4">
      <w:pPr>
        <w:tabs>
          <w:tab w:val="left" w:pos="1460"/>
        </w:tabs>
      </w:pPr>
      <w:r>
        <w:tab/>
      </w:r>
    </w:p>
    <w:sectPr w:rsidR="00157587">
      <w:headerReference w:type="default" r:id="rId11"/>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63530" w14:textId="77777777" w:rsidR="003935A4" w:rsidRDefault="003935A4">
      <w:pPr>
        <w:spacing w:after="0" w:line="240" w:lineRule="auto"/>
      </w:pPr>
      <w:r>
        <w:separator/>
      </w:r>
    </w:p>
  </w:endnote>
  <w:endnote w:type="continuationSeparator" w:id="0">
    <w:p w14:paraId="2AF455C0" w14:textId="77777777" w:rsidR="003935A4" w:rsidRDefault="00393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157587" w:rsidRDefault="00157587">
    <w:pPr>
      <w:tabs>
        <w:tab w:val="center" w:pos="4513"/>
        <w:tab w:val="right" w:pos="9026"/>
      </w:tabs>
      <w:spacing w:after="0"/>
      <w:rPr>
        <w:rFonts w:ascii="Arial" w:eastAsia="Arial" w:hAnsi="Arial" w:cs="Arial"/>
        <w:sz w:val="20"/>
        <w:szCs w:val="20"/>
      </w:rPr>
    </w:pPr>
  </w:p>
  <w:p w14:paraId="00000020" w14:textId="77777777" w:rsidR="00157587" w:rsidRDefault="003935A4">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p>
  <w:p w14:paraId="00000021" w14:textId="77777777" w:rsidR="00157587" w:rsidRDefault="003935A4">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p>
  <w:p w14:paraId="00000022" w14:textId="77777777" w:rsidR="00157587" w:rsidRDefault="003935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06493" w14:textId="77777777" w:rsidR="003935A4" w:rsidRDefault="003935A4">
      <w:pPr>
        <w:spacing w:after="0" w:line="240" w:lineRule="auto"/>
      </w:pPr>
      <w:r>
        <w:separator/>
      </w:r>
    </w:p>
  </w:footnote>
  <w:footnote w:type="continuationSeparator" w:id="0">
    <w:p w14:paraId="2295308A" w14:textId="77777777" w:rsidR="003935A4" w:rsidRDefault="003935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157587" w:rsidRDefault="003935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Schedule 20 (Order Specification)</w:t>
    </w:r>
  </w:p>
  <w:p w14:paraId="0000001C" w14:textId="77777777" w:rsidR="00157587" w:rsidRDefault="003935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0000001D" w14:textId="77777777" w:rsidR="00157587" w:rsidRDefault="003935A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14:paraId="0000001E" w14:textId="77777777" w:rsidR="00157587" w:rsidRDefault="0015758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300CF"/>
    <w:multiLevelType w:val="multilevel"/>
    <w:tmpl w:val="88301708"/>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smallCaps w:val="0"/>
        <w:sz w:val="22"/>
        <w:szCs w:val="22"/>
      </w:rPr>
    </w:lvl>
    <w:lvl w:ilvl="2">
      <w:start w:val="1"/>
      <w:numFmt w:val="decimal"/>
      <w:pStyle w:val="ScheduleL3"/>
      <w:lvlText w:val="%1.%2.%3"/>
      <w:lvlJc w:val="left"/>
      <w:pPr>
        <w:ind w:left="1800" w:hanging="1080"/>
      </w:pPr>
      <w:rPr>
        <w:b w:val="0"/>
        <w:smallCaps w:val="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 w15:restartNumberingAfterBreak="0">
    <w:nsid w:val="6D843E8A"/>
    <w:multiLevelType w:val="multilevel"/>
    <w:tmpl w:val="F350CC8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587"/>
    <w:rsid w:val="00157587"/>
    <w:rsid w:val="003935A4"/>
    <w:rsid w:val="00E04E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40C84C-90B2-491F-BD0D-E72BD1290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ScheduleL1">
    <w:name w:val="Schedule L1"/>
    <w:basedOn w:val="Normal"/>
    <w:rsid w:val="00E04E83"/>
    <w:pPr>
      <w:numPr>
        <w:numId w:val="4"/>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E04E83"/>
    <w:pPr>
      <w:numPr>
        <w:ilvl w:val="1"/>
        <w:numId w:val="4"/>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E04E83"/>
    <w:pPr>
      <w:numPr>
        <w:ilvl w:val="2"/>
        <w:numId w:val="4"/>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E04E83"/>
    <w:pPr>
      <w:numPr>
        <w:ilvl w:val="3"/>
        <w:numId w:val="4"/>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E04E83"/>
    <w:pPr>
      <w:numPr>
        <w:ilvl w:val="4"/>
        <w:numId w:val="4"/>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E04E83"/>
    <w:pPr>
      <w:numPr>
        <w:ilvl w:val="5"/>
        <w:numId w:val="4"/>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E04E83"/>
    <w:pPr>
      <w:numPr>
        <w:ilvl w:val="6"/>
        <w:numId w:val="4"/>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E04E83"/>
    <w:pPr>
      <w:numPr>
        <w:ilvl w:val="7"/>
        <w:numId w:val="4"/>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E04E83"/>
    <w:pPr>
      <w:numPr>
        <w:ilvl w:val="8"/>
        <w:numId w:val="4"/>
      </w:numPr>
      <w:adjustRightInd w:val="0"/>
      <w:spacing w:after="240" w:line="240" w:lineRule="auto"/>
      <w:jc w:val="both"/>
      <w:outlineLvl w:val="8"/>
    </w:pPr>
    <w:rPr>
      <w:rFonts w:ascii="Arial" w:eastAsia="STZhongsong" w:hAnsi="Arial" w:cs="Arial"/>
      <w:lang w:eastAsia="zh-CN"/>
    </w:rPr>
  </w:style>
  <w:style w:type="character" w:styleId="Hyperlink">
    <w:name w:val="Hyperlink"/>
    <w:basedOn w:val="DefaultParagraphFont"/>
    <w:uiPriority w:val="99"/>
    <w:rsid w:val="00E04E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pn-006-taking-account-of-carbon-reduction-plans-in-the-procurement-of-major-government-contract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pinvoices-CAB-U@gov.sscl.com" TargetMode="Externa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5uaJEITFqqtpzAowiiJ9YNl/Cw==">CgMxLjAyDmgud3NhYTNmNXcybnM5Mg5oLjNiM3FhZTIwOWg2eTgAciExcGZITFBXZ25vSEpxaDNrNlpjNm5ZZW10c2R1X0xwd1c=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2137</Words>
  <Characters>12181</Characters>
  <Application>Microsoft Office Word</Application>
  <DocSecurity>0</DocSecurity>
  <Lines>101</Lines>
  <Paragraphs>28</Paragraphs>
  <ScaleCrop>false</ScaleCrop>
  <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Robert Card</cp:lastModifiedBy>
  <cp:revision>2</cp:revision>
  <dcterms:created xsi:type="dcterms:W3CDTF">2019-04-10T22:54:00Z</dcterms:created>
  <dcterms:modified xsi:type="dcterms:W3CDTF">2025-10-17T10:45:00Z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